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0253E">
      <w:pPr>
        <w:suppressAutoHyphens/>
        <w:spacing w:after="160" w:line="278" w:lineRule="auto"/>
        <w:rPr>
          <w:rFonts w:hint="default" w:ascii="黑体" w:hAnsi="黑体" w:eastAsia="黑体" w:cs="Times New Roman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4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6D34D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开封职业学院“讲述我的育人故事”师德师风演讲比赛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评判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标准</w:t>
      </w:r>
    </w:p>
    <w:p w14:paraId="32145303">
      <w:pPr>
        <w:snapToGrid w:val="0"/>
        <w:jc w:val="center"/>
        <w:rPr>
          <w:rFonts w:ascii="Calibri" w:hAnsi="Calibri" w:eastAsia="Arial Unicode MS" w:cs="Times New Roman"/>
          <w:color w:val="000000"/>
          <w:sz w:val="36"/>
          <w:szCs w:val="32"/>
        </w:rPr>
      </w:pPr>
    </w:p>
    <w:tbl>
      <w:tblPr>
        <w:tblStyle w:val="2"/>
        <w:tblW w:w="10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5493"/>
        <w:gridCol w:w="1428"/>
        <w:gridCol w:w="1300"/>
      </w:tblGrid>
      <w:tr w14:paraId="47AE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546C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15F8F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</w:rPr>
              <w:t>评价要点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6DED">
            <w:pPr>
              <w:widowControl/>
              <w:snapToGrid w:val="0"/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项目总分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5E7F0">
            <w:pPr>
              <w:widowControl/>
              <w:snapToGrid w:val="0"/>
              <w:jc w:val="center"/>
              <w:rPr>
                <w:rFonts w:hint="default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评委打分</w:t>
            </w:r>
          </w:p>
        </w:tc>
      </w:tr>
      <w:tr w14:paraId="28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87457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主题内容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B33E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内容真实原创，无抄袭、AI生成痕迹；</w:t>
            </w:r>
          </w:p>
          <w:p w14:paraId="11AEDCF3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紧扣活动主题，体现教育家精神；</w:t>
            </w:r>
          </w:p>
          <w:p w14:paraId="198F151F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事例典型鲜活，聚焦育人实践；</w:t>
            </w:r>
          </w:p>
          <w:p w14:paraId="592B5DC2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立意新颖，情感真挚，彰显教师责任担当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9FB3F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746E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DE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EF0B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语言表达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5B3B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普通话标准，吐字清晰，声音洪亮；</w:t>
            </w:r>
          </w:p>
          <w:p w14:paraId="443301FE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语言流畅自然，语速适中，节奏把握得当；</w:t>
            </w:r>
          </w:p>
          <w:p w14:paraId="7FB85523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表达富有感染力，情感与内容高度契合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296A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55DCB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990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9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ECEE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仪表风范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C2E3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着装整洁得体，符合教师职业形象；</w:t>
            </w:r>
          </w:p>
          <w:p w14:paraId="34397F74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举止大方，肢体语言自然恰当；</w:t>
            </w:r>
          </w:p>
          <w:p w14:paraId="7094B624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精神饱满，态度端正，展现良好师德风貌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210A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BE80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584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8C22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时间控制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21C1">
            <w:pPr>
              <w:widowControl/>
              <w:snapToGrid w:val="0"/>
              <w:jc w:val="both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演讲时长5-6分钟得满分；</w:t>
            </w:r>
          </w:p>
          <w:p w14:paraId="13B7A379">
            <w:pPr>
              <w:widowControl/>
              <w:snapToGrid w:val="0"/>
              <w:jc w:val="both"/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不足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分钟每少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秒扣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分（最多扣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分）；超过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分钟每超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秒扣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分（最多扣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9F55A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83D2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819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1BA8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综合效果</w:t>
            </w:r>
          </w:p>
        </w:tc>
        <w:tc>
          <w:tcPr>
            <w:tcW w:w="5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2A113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PPT/影音背景制作精良，与演讲内容高度匹配；</w:t>
            </w:r>
          </w:p>
          <w:p w14:paraId="34E53F62">
            <w:pPr>
              <w:widowControl/>
              <w:snapToGrid w:val="0"/>
              <w:jc w:val="left"/>
              <w:rPr>
                <w:rFonts w:hint="eastAsia" w:ascii="仿宋_GB2312" w:hAnsi="Calibri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</w:rPr>
              <w:t>现场整体效果好，能调动观众情绪，营造浓厚氛围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F988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C543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339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252C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宋体" w:cs="Times New Roman"/>
                <w:b/>
                <w:bCs w:val="0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9994">
            <w:pPr>
              <w:widowControl/>
              <w:snapToGrid w:val="0"/>
              <w:jc w:val="center"/>
              <w:rPr>
                <w:rFonts w:hint="default" w:ascii="仿宋_GB2312" w:hAnsi="Calibri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C720">
            <w:pPr>
              <w:widowControl/>
              <w:snapToGrid w:val="0"/>
              <w:jc w:val="center"/>
              <w:rPr>
                <w:rFonts w:hint="eastAsia" w:ascii="仿宋_GB2312" w:hAnsi="Calibri" w:eastAsia="宋体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6AFE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160C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  <w:t>评分说明：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评委独立打分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，分数取整数。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工作人员统分时去掉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个最高分和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个最低分，取剩余评委打分的平均值作为选手最终得分，最终得分保留小数点后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。</w:t>
      </w:r>
    </w:p>
    <w:sectPr>
      <w:pgSz w:w="11906" w:h="16838"/>
      <w:pgMar w:top="1440" w:right="1800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A65BF"/>
    <w:rsid w:val="00D5725E"/>
    <w:rsid w:val="0B253ED3"/>
    <w:rsid w:val="0BA2217D"/>
    <w:rsid w:val="14837F64"/>
    <w:rsid w:val="1E8C6387"/>
    <w:rsid w:val="1EAB2760"/>
    <w:rsid w:val="23A9148E"/>
    <w:rsid w:val="2F3A719C"/>
    <w:rsid w:val="3A2D7FDD"/>
    <w:rsid w:val="3ADE7B32"/>
    <w:rsid w:val="3BCE48C2"/>
    <w:rsid w:val="40AA3E6E"/>
    <w:rsid w:val="4998010E"/>
    <w:rsid w:val="4B187BF3"/>
    <w:rsid w:val="508B2F39"/>
    <w:rsid w:val="566E3800"/>
    <w:rsid w:val="57C77E4E"/>
    <w:rsid w:val="58643C37"/>
    <w:rsid w:val="5A141810"/>
    <w:rsid w:val="6A995F75"/>
    <w:rsid w:val="6BE12617"/>
    <w:rsid w:val="6CAF7A43"/>
    <w:rsid w:val="6F2A65BF"/>
    <w:rsid w:val="73530509"/>
    <w:rsid w:val="792460E3"/>
    <w:rsid w:val="7C28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2492</Words>
  <Characters>2586</Characters>
  <Lines>0</Lines>
  <Paragraphs>0</Paragraphs>
  <TotalTime>6</TotalTime>
  <ScaleCrop>false</ScaleCrop>
  <LinksUpToDate>false</LinksUpToDate>
  <CharactersWithSpaces>2605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2026-05-29T11:00:00Z</dcterms:created>
  <dc:creator>阳子伢</dc:creator>
  <cp:lastModifiedBy>阳子伢</cp:lastModifiedBy>
  <cp:lastPrinted>2026-06-01T04:20:00Z</cp:lastPrinted>
  <dcterms:modified xsi:type="dcterms:W3CDTF">2026-06-03T06:41:40Z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6080EBC1CE204CE2A842E10B3C84E109_13</vt:lpwstr>
  </property>
  <property fmtid="{D5CDD505-2E9C-101B-9397-08002B2CF9AE}" pid="4" name="KSOTemplateDocerSaveRecord">
    <vt:lpwstr>eyJoZGlkIjoiYWVmMTFhMDg1OWZkZjRhNzdlMzlhOTlmMGMwZTkzNzIiLCJ1c2VySWQiOiI5MzIwMDkxNTIifQ==</vt:lpwstr>
  </property>
</Properties>
</file>