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0448B">
      <w:pPr>
        <w:spacing w:line="360" w:lineRule="auto"/>
        <w:jc w:val="both"/>
        <w:rPr>
          <w:rFonts w:hint="eastAsia" w:ascii="方正小标宋简体" w:hAnsi="方正小标宋简体" w:eastAsia="方正小标宋简体" w:cs="方正小标宋简体"/>
          <w:snapToGrid w:val="0"/>
          <w:color w:val="000000"/>
          <w:spacing w:val="2"/>
          <w:kern w:val="0"/>
          <w:sz w:val="44"/>
          <w:szCs w:val="44"/>
          <w:lang w:val="en-US" w:eastAsia="zh-CN"/>
        </w:rPr>
      </w:pPr>
      <w:r>
        <w:rPr>
          <w:rFonts w:hint="eastAsia" w:ascii="方正小标宋简体" w:hAnsi="方正小标宋简体" w:eastAsia="方正小标宋简体" w:cs="方正小标宋简体"/>
          <w:snapToGrid w:val="0"/>
          <w:color w:val="000000"/>
          <w:spacing w:val="2"/>
          <w:kern w:val="0"/>
          <w:sz w:val="28"/>
          <w:szCs w:val="28"/>
          <w:lang w:val="en-US" w:eastAsia="zh-CN"/>
        </w:rPr>
        <w:t>附件1：</w:t>
      </w:r>
    </w:p>
    <w:p w14:paraId="3B9EA610">
      <w:pPr>
        <w:pStyle w:val="2"/>
        <w:widowControl/>
        <w:kinsoku w:val="0"/>
        <w:autoSpaceDE w:val="0"/>
        <w:autoSpaceDN w:val="0"/>
        <w:adjustRightInd w:val="0"/>
        <w:snapToGrid w:val="0"/>
        <w:spacing w:line="360" w:lineRule="auto"/>
        <w:ind w:right="0"/>
        <w:jc w:val="center"/>
        <w:textAlignment w:val="baseline"/>
        <w:outlineLvl w:val="0"/>
        <w:rPr>
          <w:rFonts w:hint="eastAsia" w:ascii="方正小标宋简体" w:hAnsi="方正小标宋简体" w:eastAsia="方正小标宋简体" w:cs="方正小标宋简体"/>
          <w:snapToGrid w:val="0"/>
          <w:color w:val="000000"/>
          <w:spacing w:val="2"/>
          <w:kern w:val="0"/>
          <w:sz w:val="36"/>
          <w:szCs w:val="36"/>
          <w:lang w:val="en-US" w:eastAsia="zh-CN" w:bidi="ar-SA"/>
        </w:rPr>
      </w:pPr>
      <w:r>
        <w:rPr>
          <w:rFonts w:hint="eastAsia" w:ascii="方正小标宋简体" w:hAnsi="方正小标宋简体" w:eastAsia="方正小标宋简体" w:cs="方正小标宋简体"/>
          <w:snapToGrid w:val="0"/>
          <w:color w:val="000000"/>
          <w:spacing w:val="2"/>
          <w:kern w:val="0"/>
          <w:sz w:val="36"/>
          <w:szCs w:val="36"/>
          <w:lang w:val="en-US" w:eastAsia="zh-CN" w:bidi="ar-SA"/>
        </w:rPr>
        <w:t>开封职业学院校级在线开放课程建设项目申报指南</w:t>
      </w:r>
    </w:p>
    <w:p w14:paraId="5F1EC3AE">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黑体" w:hAnsi="黑体" w:eastAsia="黑体" w:cs="黑体"/>
          <w:b w:val="0"/>
          <w:bCs w:val="0"/>
          <w:snapToGrid/>
          <w:kern w:val="2"/>
          <w:sz w:val="32"/>
          <w:szCs w:val="32"/>
          <w:lang w:val="en-US" w:eastAsia="zh-CN"/>
        </w:rPr>
      </w:pPr>
      <w:r>
        <w:rPr>
          <w:rFonts w:hint="eastAsia" w:ascii="黑体" w:hAnsi="黑体" w:eastAsia="黑体" w:cs="黑体"/>
          <w:b w:val="0"/>
          <w:bCs w:val="0"/>
          <w:snapToGrid/>
          <w:kern w:val="2"/>
          <w:sz w:val="32"/>
          <w:szCs w:val="32"/>
          <w:lang w:val="en-US" w:eastAsia="zh-CN"/>
        </w:rPr>
        <w:t>一、课程建设对象</w:t>
      </w:r>
    </w:p>
    <w:p w14:paraId="4A8069CB">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除学校已立项的校级在线开放课程不再参与本次项目建设申报，其它纳入人才培养方案并在教学中实际开设的课程均可开展线上课程建设。课程建设平台为超星学习通平台。</w:t>
      </w:r>
    </w:p>
    <w:p w14:paraId="38505BA4">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黑体" w:hAnsi="黑体" w:eastAsia="黑体" w:cs="黑体"/>
          <w:b w:val="0"/>
          <w:bCs w:val="0"/>
          <w:snapToGrid/>
          <w:kern w:val="2"/>
          <w:sz w:val="32"/>
          <w:szCs w:val="32"/>
          <w:lang w:val="en-US" w:eastAsia="zh-CN"/>
        </w:rPr>
      </w:pPr>
      <w:r>
        <w:rPr>
          <w:rFonts w:hint="eastAsia" w:ascii="黑体" w:hAnsi="黑体" w:eastAsia="黑体" w:cs="黑体"/>
          <w:b w:val="0"/>
          <w:bCs w:val="0"/>
          <w:snapToGrid/>
          <w:kern w:val="2"/>
          <w:sz w:val="32"/>
          <w:szCs w:val="32"/>
          <w:lang w:val="en-US" w:eastAsia="zh-CN"/>
        </w:rPr>
        <w:t>二、申报条件</w:t>
      </w:r>
    </w:p>
    <w:p w14:paraId="643EFD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1.教学理念先进。贯彻OBE理念，体现以学生发展为中心，致力于开启学生内在潜力和学习动力，课程目标支撑相应专业的培养目标、毕业要求。坚持立德树人，注重学生德智体美劳全面发展。</w:t>
      </w:r>
    </w:p>
    <w:p w14:paraId="04F60D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2.课程总学时不低于32学时，申报前至少在课程平台上完成2个章节的教学资源建设。</w:t>
      </w:r>
    </w:p>
    <w:p w14:paraId="10374C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课程落实立德树人根本任务，遵循职业教育教学规律和技术技能人才成长规律，贯彻国家职业教育有关教学标准。课程目标定位准确，内容完整，结构合理，逻辑清晰，资源丰富，有机融入课程思政元素。公共基础课程内容及时反映新知识，体现学科知识与行业（或职业）应用场景的融合；专业（技能）课程紧密对接岗位实际，反映相关领域新方法、新技术、新工艺、新标准，体现专业数字化转型。鼓励与行业企业等合作开展课程建设与实施。</w:t>
      </w:r>
    </w:p>
    <w:p w14:paraId="155718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体现教师教材教法改革成果，课程教学活动（包括但不限于在线教学、测试、作业、考试、答疑、讨论等）完整丰富并有效实施，有效防范刷课、替课、替考行为。学习过程数据完整，学生受益面广、参与度高、获得感强。</w:t>
      </w:r>
    </w:p>
    <w:p w14:paraId="6627C132">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课程负责人须为我校在职教师，工作认真负责，治学严谨，教学效果好，具有较强的组织协调能力。课程团队主要成员不超过5人，鼓励企业教师参与，课程团队能够按照规范的教学计划和要求，持续为学习者提供有效的教学服务，及时对课程内容进行更新和完善。</w:t>
      </w:r>
      <w:r>
        <w:rPr>
          <w:rFonts w:hint="eastAsia" w:ascii="仿宋_GB2312" w:hAnsi="仿宋_GB2312" w:eastAsia="仿宋_GB2312" w:cs="仿宋_GB2312"/>
          <w:sz w:val="32"/>
          <w:szCs w:val="32"/>
          <w:lang w:val="en-US" w:eastAsia="zh-CN"/>
        </w:rPr>
        <w:t>近两年，课程负责人和教学团队无教学事故和师德师风问题。</w:t>
      </w:r>
    </w:p>
    <w:p w14:paraId="0C08066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6.全面落实教育评价改革要求，注重过程评价与结果评价相结合。鼓励运用大数据、人工智能等技术开展学习行为的精准分析，个性化评价学生的学习成效。</w:t>
      </w:r>
    </w:p>
    <w:p w14:paraId="1ECDF3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7.数字化教学资源丰富、形式多样、原创度高、质量精良、符合大众审美，教学案例使用得当，语言文字、图片、地图等使用符合相关规定，无知识产权、肖像权争议。</w:t>
      </w:r>
    </w:p>
    <w:p w14:paraId="5950F0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8.教学活动与教师指导突出学生中心地位。学习者在线学习响应度高，师生互动充分，能有效促进师生之间、学生之间进行资源共享、互动交流和自主式与协作式学习。</w:t>
      </w:r>
    </w:p>
    <w:p w14:paraId="58A91C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9.其他要求参照《</w:t>
      </w:r>
      <w:bookmarkStart w:id="0" w:name="OLE_LINK1"/>
      <w:r>
        <w:rPr>
          <w:rFonts w:hint="eastAsia" w:ascii="仿宋_GB2312" w:hAnsi="仿宋_GB2312" w:eastAsia="仿宋_GB2312" w:cs="仿宋_GB2312"/>
          <w:kern w:val="2"/>
          <w:sz w:val="32"/>
          <w:szCs w:val="32"/>
          <w:lang w:val="en-US" w:eastAsia="zh-CN" w:bidi="ar-SA"/>
        </w:rPr>
        <w:t>职业教育在线精品课程</w:t>
      </w:r>
      <w:bookmarkEnd w:id="0"/>
      <w:r>
        <w:rPr>
          <w:rFonts w:hint="eastAsia" w:ascii="仿宋_GB2312" w:hAnsi="仿宋_GB2312" w:eastAsia="仿宋_GB2312" w:cs="仿宋_GB2312"/>
          <w:kern w:val="2"/>
          <w:sz w:val="32"/>
          <w:szCs w:val="32"/>
          <w:lang w:val="en-US" w:eastAsia="zh-CN" w:bidi="ar-SA"/>
        </w:rPr>
        <w:t>观测指标》。</w:t>
      </w:r>
    </w:p>
    <w:p w14:paraId="1FE995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w:t>
      </w:r>
      <w:r>
        <w:rPr>
          <w:rFonts w:hint="eastAsia" w:ascii="仿宋_GB2312" w:hAnsi="仿宋_GB2312" w:eastAsia="仿宋_GB2312" w:cs="仿宋_GB2312"/>
          <w:b w:val="0"/>
          <w:bCs w:val="0"/>
          <w:snapToGrid/>
          <w:color w:val="auto"/>
          <w:kern w:val="2"/>
          <w:sz w:val="32"/>
          <w:szCs w:val="32"/>
          <w:lang w:val="en-US" w:eastAsia="zh-CN" w:bidi="ar-SA"/>
        </w:rPr>
        <w:t>申报人提交《开封职业学院校级在线开放课程申报书》。</w:t>
      </w:r>
    </w:p>
    <w:p w14:paraId="1E02F466">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黑体" w:hAnsi="黑体" w:eastAsia="黑体" w:cs="黑体"/>
          <w:b w:val="0"/>
          <w:bCs w:val="0"/>
          <w:snapToGrid/>
          <w:kern w:val="2"/>
          <w:sz w:val="32"/>
          <w:szCs w:val="32"/>
          <w:lang w:val="en-US" w:eastAsia="zh-CN"/>
        </w:rPr>
      </w:pPr>
      <w:r>
        <w:rPr>
          <w:rFonts w:hint="eastAsia" w:ascii="黑体" w:hAnsi="黑体" w:eastAsia="黑体" w:cs="黑体"/>
          <w:b w:val="0"/>
          <w:bCs w:val="0"/>
          <w:snapToGrid/>
          <w:kern w:val="2"/>
          <w:sz w:val="32"/>
          <w:szCs w:val="32"/>
          <w:lang w:val="en-US" w:eastAsia="zh-CN"/>
        </w:rPr>
        <w:t>三、申报材料</w:t>
      </w:r>
    </w:p>
    <w:p w14:paraId="1F00AD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rPr>
          <w:rFonts w:hint="default" w:ascii="仿宋_GB2312" w:hAnsi="仿宋_GB2312" w:eastAsia="仿宋_GB2312" w:cs="仿宋_GB2312"/>
          <w:b w:val="0"/>
          <w:bCs w:val="0"/>
          <w:snapToGrid/>
          <w:color w:val="auto"/>
          <w:kern w:val="2"/>
          <w:sz w:val="32"/>
          <w:szCs w:val="32"/>
          <w:lang w:val="en-US" w:eastAsia="zh-CN"/>
        </w:rPr>
      </w:pPr>
      <w:r>
        <w:rPr>
          <w:rFonts w:hint="eastAsia" w:ascii="仿宋_GB2312" w:hAnsi="仿宋_GB2312" w:eastAsia="仿宋_GB2312" w:cs="仿宋_GB2312"/>
          <w:kern w:val="2"/>
          <w:sz w:val="32"/>
          <w:szCs w:val="32"/>
          <w:lang w:val="en-US" w:eastAsia="zh-CN" w:bidi="ar-SA"/>
        </w:rPr>
        <w:t>1.申报教师需填写《开封职业学院校级在线开放课程申报书》</w:t>
      </w:r>
      <w:r>
        <w:rPr>
          <w:rFonts w:hint="eastAsia" w:ascii="仿宋_GB2312" w:hAnsi="仿宋_GB2312" w:eastAsia="仿宋_GB2312" w:cs="仿宋_GB2312"/>
          <w:sz w:val="32"/>
          <w:szCs w:val="32"/>
          <w:lang w:val="en-US" w:eastAsia="zh-CN"/>
        </w:rPr>
        <w:t>（一式三份）</w:t>
      </w:r>
      <w:r>
        <w:rPr>
          <w:rFonts w:hint="eastAsia" w:ascii="仿宋_GB2312" w:hAnsi="仿宋_GB2312" w:eastAsia="仿宋_GB2312" w:cs="仿宋_GB2312"/>
          <w:kern w:val="2"/>
          <w:sz w:val="32"/>
          <w:szCs w:val="32"/>
          <w:lang w:val="en-US" w:eastAsia="zh-CN" w:bidi="ar-SA"/>
        </w:rPr>
        <w:t>。</w:t>
      </w:r>
    </w:p>
    <w:p w14:paraId="602440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right="0" w:firstLine="640" w:firstLineChars="200"/>
        <w:jc w:val="both"/>
        <w:rPr>
          <w:rFonts w:hint="default" w:ascii="仿宋_GB2312" w:hAnsi="仿宋_GB2312" w:eastAsia="仿宋_GB2312" w:cs="仿宋_GB2312"/>
          <w:b w:val="0"/>
          <w:bCs w:val="0"/>
          <w:snapToGrid/>
          <w:color w:val="000000"/>
          <w:kern w:val="2"/>
          <w:sz w:val="32"/>
          <w:szCs w:val="32"/>
          <w:lang w:val="en-US" w:eastAsia="zh-CN"/>
        </w:rPr>
      </w:pPr>
      <w:r>
        <w:rPr>
          <w:rFonts w:hint="eastAsia" w:ascii="仿宋_GB2312" w:hAnsi="仿宋_GB2312" w:eastAsia="仿宋_GB2312" w:cs="仿宋_GB2312"/>
          <w:sz w:val="32"/>
          <w:szCs w:val="32"/>
          <w:lang w:val="en-US" w:eastAsia="zh-CN"/>
        </w:rPr>
        <w:t>2.申报材料要求真实准确</w:t>
      </w:r>
      <w:bookmarkStart w:id="1" w:name="_GoBack"/>
      <w:bookmarkEnd w:id="1"/>
      <w:r>
        <w:rPr>
          <w:rFonts w:hint="eastAsia" w:ascii="仿宋_GB2312" w:hAnsi="仿宋_GB2312" w:eastAsia="仿宋_GB2312" w:cs="仿宋_GB2312"/>
          <w:sz w:val="32"/>
          <w:szCs w:val="32"/>
          <w:lang w:val="en-US" w:eastAsia="zh-CN"/>
        </w:rPr>
        <w:t>，如发现弄虚作假，将取消申报资格。</w:t>
      </w:r>
      <w:r>
        <w:rPr>
          <w:rFonts w:hint="eastAsia" w:ascii="仿宋_GB2312" w:hAnsi="仿宋_GB2312" w:eastAsia="仿宋_GB2312" w:cs="仿宋_GB2312"/>
          <w:b w:val="0"/>
          <w:bCs w:val="0"/>
          <w:snapToGrid/>
          <w:color w:val="000000"/>
          <w:kern w:val="2"/>
          <w:sz w:val="32"/>
          <w:szCs w:val="32"/>
          <w:lang w:val="en-US" w:eastAsia="zh-CN"/>
        </w:rPr>
        <w:t>所有申报材料一律不退，请自行留底。</w:t>
      </w:r>
    </w:p>
    <w:p w14:paraId="4C81F467">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仿宋_GB2312" w:hAnsi="仿宋_GB2312" w:eastAsia="仿宋_GB2312" w:cs="仿宋_GB2312"/>
          <w:b w:val="0"/>
          <w:bCs w:val="0"/>
          <w:snapToGrid/>
          <w:color w:val="auto"/>
          <w:kern w:val="2"/>
          <w:sz w:val="32"/>
          <w:szCs w:val="32"/>
          <w:lang w:val="en-US" w:eastAsia="zh-CN"/>
        </w:rPr>
      </w:pPr>
    </w:p>
    <w:p w14:paraId="32FF7D86">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b w:val="0"/>
          <w:bCs w:val="0"/>
          <w:snapToGrid/>
          <w:color w:val="auto"/>
          <w:kern w:val="2"/>
          <w:sz w:val="32"/>
          <w:szCs w:val="32"/>
          <w:lang w:val="en-US" w:eastAsia="zh-CN"/>
        </w:rPr>
      </w:pPr>
      <w:r>
        <w:rPr>
          <w:rFonts w:hint="eastAsia" w:ascii="仿宋_GB2312" w:hAnsi="仿宋_GB2312" w:eastAsia="仿宋_GB2312" w:cs="仿宋_GB2312"/>
          <w:b w:val="0"/>
          <w:bCs w:val="0"/>
          <w:snapToGrid/>
          <w:color w:val="auto"/>
          <w:kern w:val="2"/>
          <w:sz w:val="32"/>
          <w:szCs w:val="32"/>
          <w:lang w:val="en-US" w:eastAsia="zh-CN"/>
        </w:rPr>
        <w:t>附件：</w:t>
      </w:r>
    </w:p>
    <w:p w14:paraId="52BAA323">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仿宋_GB2312" w:hAnsi="仿宋_GB2312" w:eastAsia="仿宋_GB2312" w:cs="仿宋_GB2312"/>
          <w:b w:val="0"/>
          <w:bCs w:val="0"/>
          <w:snapToGrid/>
          <w:color w:val="auto"/>
          <w:kern w:val="2"/>
          <w:sz w:val="32"/>
          <w:szCs w:val="32"/>
          <w:lang w:val="en-US" w:eastAsia="zh-CN"/>
        </w:rPr>
      </w:pPr>
      <w:r>
        <w:rPr>
          <w:rFonts w:hint="eastAsia" w:ascii="仿宋_GB2312" w:hAnsi="仿宋_GB2312" w:eastAsia="仿宋_GB2312" w:cs="仿宋_GB2312"/>
          <w:b w:val="0"/>
          <w:bCs w:val="0"/>
          <w:snapToGrid/>
          <w:color w:val="auto"/>
          <w:kern w:val="2"/>
          <w:sz w:val="32"/>
          <w:szCs w:val="32"/>
          <w:lang w:val="en-US" w:eastAsia="zh-CN"/>
        </w:rPr>
        <w:t>1-1：《职业教育在线精品课程观测指标》</w:t>
      </w:r>
    </w:p>
    <w:p w14:paraId="78A085D3">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rPr>
        <w:t>1-2：</w:t>
      </w:r>
      <w:r>
        <w:rPr>
          <w:rFonts w:hint="eastAsia" w:ascii="仿宋_GB2312" w:hAnsi="仿宋_GB2312" w:eastAsia="仿宋_GB2312" w:cs="仿宋_GB2312"/>
          <w:b w:val="0"/>
          <w:bCs w:val="0"/>
          <w:snapToGrid/>
          <w:color w:val="auto"/>
          <w:kern w:val="2"/>
          <w:sz w:val="32"/>
          <w:szCs w:val="32"/>
          <w:lang w:val="en-US" w:eastAsia="zh-CN" w:bidi="ar-SA"/>
        </w:rPr>
        <w:t>开封职业学院校级在线开放课程申报书</w:t>
      </w:r>
    </w:p>
    <w:p w14:paraId="35C1AB67">
      <w:pPr>
        <w:keepNext w:val="0"/>
        <w:keepLines w:val="0"/>
        <w:pageBreakBefore w:val="0"/>
        <w:widowControl w:val="0"/>
        <w:kinsoku/>
        <w:wordWrap/>
        <w:overflowPunct/>
        <w:topLinePunct w:val="0"/>
        <w:autoSpaceDE/>
        <w:autoSpaceDN/>
        <w:bidi w:val="0"/>
        <w:adjustRightInd/>
        <w:snapToGrid/>
        <w:spacing w:line="348" w:lineRule="auto"/>
        <w:ind w:firstLine="640" w:firstLineChars="200"/>
        <w:jc w:val="both"/>
        <w:textAlignment w:val="auto"/>
        <w:rPr>
          <w:rFonts w:hint="default"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1-3：开封职业学院校级在线开放课程建设标准</w:t>
      </w:r>
    </w:p>
    <w:p w14:paraId="25C40DD4"/>
    <w:p w14:paraId="0AAEA5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281391"/>
    <w:rsid w:val="0BD443B9"/>
    <w:rsid w:val="0E281391"/>
    <w:rsid w:val="0FE4089C"/>
    <w:rsid w:val="197C1B46"/>
    <w:rsid w:val="1D8B05A9"/>
    <w:rsid w:val="25E60A73"/>
    <w:rsid w:val="31395673"/>
    <w:rsid w:val="32CC2D9E"/>
    <w:rsid w:val="34107E77"/>
    <w:rsid w:val="375C193B"/>
    <w:rsid w:val="38E805D5"/>
    <w:rsid w:val="3F3423F7"/>
    <w:rsid w:val="4371758A"/>
    <w:rsid w:val="53B11E10"/>
    <w:rsid w:val="6594065E"/>
    <w:rsid w:val="6A242EE4"/>
    <w:rsid w:val="6C8A5F0B"/>
    <w:rsid w:val="7A3E3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28"/>
      <w:szCs w:val="28"/>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1097</Words>
  <Characters>1119</Characters>
  <Lines>0</Lines>
  <Paragraphs>0</Paragraphs>
  <TotalTime>17</TotalTime>
  <ScaleCrop>false</ScaleCrop>
  <LinksUpToDate>false</LinksUpToDate>
  <CharactersWithSpaces>1119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2025-10-10T02:55:00Z</dcterms:created>
  <dc:creator>阳子伢</dc:creator>
  <cp:lastModifiedBy>阳子伢</cp:lastModifiedBy>
  <dcterms:modified xsi:type="dcterms:W3CDTF">2026-03-11T00:26:41Z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4E6A73359C1E4210A11ABC5CE2D5441A_11</vt:lpwstr>
  </property>
  <property fmtid="{D5CDD505-2E9C-101B-9397-08002B2CF9AE}" pid="4" name="KSOTemplateDocerSaveRecord">
    <vt:lpwstr>eyJoZGlkIjoiZWFmMTRlYTM2OTVkYzAwYjA1YWI1OTk3ODAwOTJhYzQiLCJ1c2VySWQiOiI5MzIwMDkxNTIifQ==</vt:lpwstr>
  </property>
</Properties>
</file>