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9BD544"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64" w:gutter="0"/>
          <w:cols w:space="425" w:num="1"/>
          <w:titlePg/>
          <w:docGrid w:type="lines" w:linePitch="326" w:charSpace="0"/>
        </w:sect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1332230</wp:posOffset>
                </wp:positionH>
                <wp:positionV relativeFrom="paragraph">
                  <wp:posOffset>2561590</wp:posOffset>
                </wp:positionV>
                <wp:extent cx="2667000" cy="676275"/>
                <wp:effectExtent l="0" t="0" r="0" b="0"/>
                <wp:wrapNone/>
                <wp:docPr id="2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0367E3">
                            <w:pPr>
                              <w:jc w:val="center"/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sz w:val="72"/>
                                <w:szCs w:val="72"/>
                              </w:rPr>
                              <w:t>超星学习通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5" o:spid="_x0000_s1026" o:spt="202" type="#_x0000_t202" style="position:absolute;left:0pt;margin-left:104.9pt;margin-top:201.7pt;height:53.25pt;width:210pt;mso-position-horizontal-relative:margin;z-index:251660288;mso-width-relative:page;mso-height-relative:page;" filled="f" stroked="f" coordsize="21600,21600" o:gfxdata="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By07DcAAAACwEAAA8AAAAAAAAAAQAg&#10;AAAAIgAAAGRycy9kb3ducmV2LnhtbFBLAQIUABQAAAAIAIdO4kCdcu64QwIAAHYEAAAOAAAAAAAA&#10;AAEAIAAAACs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0367E3">
                      <w:pPr>
                        <w:jc w:val="center"/>
                      </w:pPr>
                      <w:r>
                        <w:rPr>
                          <w:rFonts w:hint="eastAsia" w:ascii="黑体" w:hAnsi="黑体" w:eastAsia="黑体"/>
                          <w:b/>
                          <w:sz w:val="72"/>
                          <w:szCs w:val="72"/>
                        </w:rPr>
                        <w:t>超星学习通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4181475</wp:posOffset>
                </wp:positionV>
                <wp:extent cx="2590800" cy="1447800"/>
                <wp:effectExtent l="0" t="0" r="0" b="0"/>
                <wp:wrapNone/>
                <wp:docPr id="3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94AEB4">
                            <w:pPr>
                              <w:jc w:val="center"/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学习是一种信仰</w:t>
                            </w:r>
                          </w:p>
                          <w:p w14:paraId="54DD9875">
                            <w:pPr>
                              <w:jc w:val="center"/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</w:p>
                          <w:p w14:paraId="7578C049">
                            <w:pPr>
                              <w:jc w:val="center"/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（学生</w:t>
                            </w:r>
                            <w:r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版</w:t>
                            </w:r>
                            <w:r>
                              <w:rPr>
                                <w:rFonts w:hint="eastAsia"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4" o:spid="_x0000_s1026" o:spt="202" type="#_x0000_t202" style="position:absolute;left:0pt;margin-top:329.25pt;height:114pt;width:204pt;mso-position-horizontal:center;mso-position-horizontal-relative:margin;z-index:251661312;mso-width-relative:page;mso-height-relative:page;" filled="f" stroked="f" coordsize="21600,21600" o:gfxdata="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MOcgz2QAAAAgBAAAPAAAAAAAAAAEAIAAAACIA&#10;AABkcnMvZG93bnJldi54bWxQSwECFAAUAAAACACHTuJAwlHTVkECAAB3BAAADgAAAAAAAAABACAA&#10;AAAo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94AEB4"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学习是一种信仰</w:t>
                      </w:r>
                    </w:p>
                    <w:p w14:paraId="54DD9875"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</w:p>
                    <w:p w14:paraId="7578C049"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（学生</w:t>
                      </w:r>
                      <w:r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  <w:t>版</w:t>
                      </w: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2504440</wp:posOffset>
            </wp:positionV>
            <wp:extent cx="854710" cy="802640"/>
            <wp:effectExtent l="0" t="0" r="2540" b="0"/>
            <wp:wrapNone/>
            <wp:docPr id="4" name="图片 4" descr="C:\Users\Administrator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96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theme="minorBidi"/>
          <w:b/>
          <w:bCs/>
          <w:kern w:val="2"/>
          <w:sz w:val="44"/>
          <w:szCs w:val="44"/>
          <w:lang w:val="en-US" w:eastAsia="zh-CN" w:bidi="ar-SA"/>
        </w:rPr>
        <w:id w:val="147454891"/>
        <w15:color w:val="DBDBDB"/>
        <w:docPartObj>
          <w:docPartGallery w:val="Table of Contents"/>
          <w:docPartUnique/>
        </w:docPartObj>
      </w:sdtPr>
      <w:sdtContent>
        <w:p w14:paraId="10123BF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4"/>
              <w:szCs w:val="44"/>
            </w:rPr>
          </w:pPr>
          <w:bookmarkStart w:id="0" w:name="_Toc32497"/>
          <w:r>
            <w:rPr>
              <w:rFonts w:hint="eastAsia" w:ascii="黑体" w:hAnsi="黑体" w:eastAsia="黑体" w:cs="黑体"/>
              <w:b/>
              <w:bCs/>
              <w:sz w:val="44"/>
              <w:szCs w:val="44"/>
            </w:rPr>
            <w:t>目</w:t>
          </w:r>
          <w:r>
            <w:rPr>
              <w:rFonts w:hint="eastAsia" w:ascii="黑体" w:hAnsi="黑体" w:eastAsia="黑体" w:cs="黑体"/>
              <w:b/>
              <w:bCs/>
              <w:sz w:val="44"/>
              <w:szCs w:val="44"/>
              <w:lang w:val="en-US" w:eastAsia="zh-CN"/>
            </w:rPr>
            <w:t xml:space="preserve"> </w:t>
          </w:r>
          <w:r>
            <w:rPr>
              <w:rFonts w:hint="eastAsia" w:ascii="黑体" w:hAnsi="黑体" w:eastAsia="黑体" w:cs="黑体"/>
              <w:b/>
              <w:bCs/>
              <w:sz w:val="44"/>
              <w:szCs w:val="44"/>
            </w:rPr>
            <w:t>录</w:t>
          </w:r>
        </w:p>
        <w:p w14:paraId="62A9459D">
          <w:pPr>
            <w:pStyle w:val="14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_Toc19236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一、如何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下载登录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？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_Toc19236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2EC1FBD4">
          <w:pPr>
            <w:pStyle w:val="15"/>
            <w:keepNext w:val="0"/>
            <w:keepLines w:val="0"/>
            <w:pageBreakBefore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_Toc7824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（一）下载安装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_Toc7824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564A3C54">
          <w:pPr>
            <w:pStyle w:val="15"/>
            <w:keepNext w:val="0"/>
            <w:keepLines w:val="0"/>
            <w:pageBreakBefore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_Toc21775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（二）注册登录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_Toc21775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0194B160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_Toc700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1.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注册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_Toc700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398C4858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_Toc7145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2.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绑定单位信息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_Toc7145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780598CD">
          <w:pPr>
            <w:pStyle w:val="14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_Toc26808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0"/>
              <w:sz w:val="24"/>
              <w:szCs w:val="24"/>
              <w:lang w:val="en-US" w:eastAsia="zh-CN"/>
            </w:rPr>
            <w:t>二、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海量的资源，学习通如何查看？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_Toc26808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5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35A79A41">
          <w:pPr>
            <w:pStyle w:val="14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_Toc31861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三、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如何学习在线课程？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_Toc31861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6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4471E550">
          <w:pPr>
            <w:pStyle w:val="15"/>
            <w:keepNext w:val="0"/>
            <w:keepLines w:val="0"/>
            <w:pageBreakBefore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_Toc18735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（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一）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加入课程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_Toc18735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6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727B62B1">
          <w:pPr>
            <w:pStyle w:val="15"/>
            <w:keepNext w:val="0"/>
            <w:keepLines w:val="0"/>
            <w:pageBreakBefore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_Toc10211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（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二）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课程入口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_Toc10211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1A3BCF14">
          <w:pPr>
            <w:pStyle w:val="15"/>
            <w:keepNext w:val="0"/>
            <w:keepLines w:val="0"/>
            <w:pageBreakBefore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_Toc26386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（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三）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学习课程线上资源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_Toc26386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160FAB72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_Toc22996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1.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课程内容学习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_Toc22996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1531ECD7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_Toc27151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2.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课程资料学习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_Toc27151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9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6B2B8802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_Toc21386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3.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阅读课程通知公告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_Toc21386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9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51167CE4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_Toc3460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4.知识图谱学习（新）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_Toc3460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10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59505E6C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_Toc28037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5.任务式学习（新）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_Toc28037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12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33A6C21F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_Toc4131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6.AI实践（新）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_Toc4131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12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68D29E1B">
          <w:pPr>
            <w:pStyle w:val="15"/>
            <w:keepNext w:val="0"/>
            <w:keepLines w:val="0"/>
            <w:pageBreakBefore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_Toc23325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（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四）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完成线上作业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_Toc23325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00A3A1A5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_Toc12709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1.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查看作业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_Toc12709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02F46EB5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_Toc22489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2.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提交作业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_Toc22489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3BA3C4F7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_Toc14150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3.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查看作业情况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_Toc14150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14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6FBE14A5">
          <w:pPr>
            <w:pStyle w:val="15"/>
            <w:keepNext w:val="0"/>
            <w:keepLines w:val="0"/>
            <w:pageBreakBefore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_Toc29844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（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五）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参与课堂教学互动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_Toc29844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15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46DABD26">
          <w:pPr>
            <w:pStyle w:val="15"/>
            <w:keepNext w:val="0"/>
            <w:keepLines w:val="0"/>
            <w:pageBreakBefore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_Toc29914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（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六）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完成课程线上考试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_Toc29914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7FEDD876">
          <w:pPr>
            <w:pStyle w:val="15"/>
            <w:keepNext w:val="0"/>
            <w:keepLines w:val="0"/>
            <w:pageBreakBefore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_Toc10925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（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七）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课程管理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_Toc10925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20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6A0A80F3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_Toc1971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1.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课程分类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_Toc1971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20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61269F71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_Toc19926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2.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学习数据查看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_Toc19926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20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25BD9C86">
          <w:pPr>
            <w:pStyle w:val="14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_Toc6591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四、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学习通常用功能推荐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_Toc6591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5C4021CB">
          <w:pPr>
            <w:pStyle w:val="15"/>
            <w:keepNext w:val="0"/>
            <w:keepLines w:val="0"/>
            <w:pageBreakBefore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_Toc31038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（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一）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超星云盘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_Toc31038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4A9FC528">
          <w:pPr>
            <w:pStyle w:val="15"/>
            <w:keepNext w:val="0"/>
            <w:keepLines w:val="0"/>
            <w:pageBreakBefore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_Toc30335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（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二）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应用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中心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_Toc30335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22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3F4F44F4">
          <w:pPr>
            <w:pStyle w:val="15"/>
            <w:keepNext w:val="0"/>
            <w:keepLines w:val="0"/>
            <w:pageBreakBefore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_Toc15148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（三）在线客服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_Toc15148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22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76519857">
          <w:pPr>
            <w:pStyle w:val="15"/>
            <w:keepNext w:val="0"/>
            <w:keepLines w:val="0"/>
            <w:pageBreakBefore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_Toc18632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（四）更换手机号正确流程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_Toc18632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 w14:paraId="732A9878"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</w:sdtContent>
    </w:sdt>
    <w:p w14:paraId="2BC32107"/>
    <w:p w14:paraId="651914BD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240" w:leftChars="0"/>
        <w:textAlignment w:val="auto"/>
        <w:outlineLvl w:val="0"/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7" w:type="first"/>
          <w:footerReference r:id="rId6" w:type="default"/>
          <w:pgSz w:w="11906" w:h="16838"/>
          <w:pgMar w:top="1440" w:right="1800" w:bottom="1440" w:left="1800" w:header="851" w:footer="964" w:gutter="0"/>
          <w:pgNumType w:fmt="decimal" w:start="1"/>
          <w:cols w:space="425" w:num="1"/>
          <w:docGrid w:type="lines" w:linePitch="326" w:charSpace="0"/>
        </w:sectPr>
      </w:pPr>
      <w:bookmarkStart w:id="1" w:name="_Toc19236"/>
    </w:p>
    <w:p w14:paraId="45D47BBD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240" w:leftChars="0"/>
        <w:textAlignment w:val="auto"/>
        <w:outlineLvl w:val="0"/>
        <w:rPr>
          <w:rFonts w:hint="eastAsia" w:ascii="黑体" w:hAnsi="黑体" w:eastAsia="黑体" w:cs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一、如何</w:t>
      </w: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下载登录</w:t>
      </w:r>
      <w:r>
        <w:rPr>
          <w:rFonts w:hint="eastAsia" w:ascii="黑体" w:hAnsi="黑体" w:eastAsia="黑体" w:cs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？</w:t>
      </w:r>
      <w:bookmarkEnd w:id="0"/>
      <w:bookmarkEnd w:id="1"/>
    </w:p>
    <w:p w14:paraId="5C13EB08">
      <w:pPr>
        <w:pStyle w:val="5"/>
        <w:numPr>
          <w:ilvl w:val="0"/>
          <w:numId w:val="0"/>
        </w:numPr>
        <w:ind w:leftChars="0"/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4544"/>
      <w:bookmarkStart w:id="3" w:name="_Toc16664"/>
      <w:bookmarkStart w:id="4" w:name="_Toc488"/>
      <w:bookmarkStart w:id="5" w:name="_Toc31809"/>
      <w:bookmarkStart w:id="6" w:name="_Toc20982"/>
      <w:bookmarkStart w:id="7" w:name="_Toc7824"/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（一）下载安装</w:t>
      </w:r>
      <w:bookmarkEnd w:id="2"/>
      <w:bookmarkEnd w:id="3"/>
      <w:bookmarkEnd w:id="4"/>
      <w:bookmarkEnd w:id="5"/>
      <w:bookmarkEnd w:id="6"/>
      <w:bookmarkEnd w:id="7"/>
    </w:p>
    <w:p w14:paraId="049E3393">
      <w:pPr>
        <w:widowControl/>
        <w:shd w:val="clear" w:color="auto" w:fill="FFFFFF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目前，超星学习通支持Android和iOS两大移动操作系统。下载安装超星学习通前，请确定您的设备符合系统要求。</w:t>
      </w:r>
    </w:p>
    <w:p w14:paraId="309344CA">
      <w:pPr>
        <w:widowControl/>
        <w:shd w:val="clear" w:color="auto" w:fill="FFFFFF"/>
        <w:jc w:val="left"/>
        <w:rPr>
          <w:rFonts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可以通过以下途径下载安装超星学习通：</w:t>
      </w:r>
      <w:bookmarkStart w:id="123" w:name="_GoBack"/>
      <w:bookmarkEnd w:id="123"/>
    </w:p>
    <w:p w14:paraId="5FF3C85D">
      <w:pPr>
        <w:widowControl/>
        <w:shd w:val="clear" w:color="auto" w:fill="FFFFFF"/>
        <w:jc w:val="left"/>
        <w:rPr>
          <w:rFonts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（1）扫描下面的二维码，转到对应链接下载App并安装（如用微信扫描二维码请选择在浏览器打开）。</w:t>
      </w:r>
    </w:p>
    <w:p w14:paraId="6E1C42D3">
      <w:pPr>
        <w:widowControl/>
        <w:shd w:val="clear" w:color="auto" w:fill="FFFFFF"/>
        <w:jc w:val="center"/>
        <w:rPr>
          <w:rFonts w:ascii="等线" w:hAnsi="等线" w:eastAsia="微软雅黑" w:cs="Times New Roman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ascii="等线" w:hAnsi="等线" w:eastAsia="微软雅黑" w:cs="Times New Roman"/>
          <w:color w:val="000000" w:themeColor="text1"/>
          <w:szCs w:val="2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14270" cy="2372995"/>
            <wp:effectExtent l="4445" t="42545" r="95885" b="609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763D41">
      <w:pPr>
        <w:widowControl/>
        <w:shd w:val="clear" w:color="auto" w:fill="FFFFFF"/>
        <w:jc w:val="left"/>
        <w:rPr>
          <w:rFonts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（2）移动设备浏览器访问链接：</w:t>
      </w:r>
      <w:r>
        <w:rPr>
          <w:rFonts w:hint="eastAsia"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instrText xml:space="preserve"> HYPERLINK "http://app.chaoxing.com/" \t "_blank" </w:instrText>
      </w:r>
      <w:r>
        <w:rPr>
          <w:rFonts w:hint="eastAsia"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微软雅黑" w:cs="宋体"/>
          <w:color w:val="000000" w:themeColor="text1"/>
          <w:kern w:val="0"/>
          <w:szCs w:val="24"/>
          <w:u w:val="single"/>
          <w14:textFill>
            <w14:solidFill>
              <w14:schemeClr w14:val="tx1"/>
            </w14:solidFill>
          </w14:textFill>
        </w:rPr>
        <w:t>http://app.chaoxing.com</w:t>
      </w:r>
      <w:r>
        <w:rPr>
          <w:rFonts w:hint="eastAsia"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，下载并安装App。</w:t>
      </w:r>
    </w:p>
    <w:p w14:paraId="2C017414">
      <w:pPr>
        <w:widowControl/>
        <w:shd w:val="clear" w:color="auto" w:fill="FFFFFF"/>
        <w:jc w:val="left"/>
        <w:rPr>
          <w:rFonts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（3）应用市场搜索“学习通”，下载并安装。</w:t>
      </w:r>
    </w:p>
    <w:p w14:paraId="1E532291">
      <w:pPr>
        <w:widowControl/>
        <w:shd w:val="clear" w:color="auto" w:fill="FFFFFF"/>
        <w:jc w:val="left"/>
        <w:rPr>
          <w:rFonts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【注意】Android系统用户通过（2）（3）两种方式下载安装时若提示“未知应用来源”，请确认继续安装；iOS系统用户安装时若提示“未受信任的企业:级开发者”，请进入设置-通用-描述文件，选择信任Beijing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 w14:paraId="0664A12D">
      <w:pPr>
        <w:widowControl/>
        <w:jc w:val="left"/>
        <w:rPr>
          <w:rFonts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br w:type="page"/>
      </w:r>
    </w:p>
    <w:p w14:paraId="57FE9D13">
      <w:pPr>
        <w:pStyle w:val="5"/>
        <w:numPr>
          <w:ilvl w:val="0"/>
          <w:numId w:val="0"/>
        </w:numPr>
        <w:ind w:leftChars="0"/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8" w:name="_Toc26554"/>
      <w:bookmarkStart w:id="9" w:name="_Toc31266"/>
      <w:bookmarkStart w:id="10" w:name="_Toc11646"/>
      <w:bookmarkStart w:id="11" w:name="_Toc1216"/>
      <w:bookmarkStart w:id="12" w:name="_Toc14315"/>
      <w:bookmarkStart w:id="13" w:name="_Toc21775"/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（二）注册登录</w:t>
      </w:r>
      <w:bookmarkEnd w:id="8"/>
      <w:bookmarkEnd w:id="9"/>
      <w:bookmarkEnd w:id="10"/>
      <w:bookmarkEnd w:id="11"/>
      <w:bookmarkEnd w:id="12"/>
      <w:bookmarkEnd w:id="13"/>
    </w:p>
    <w:p w14:paraId="29363B69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14" w:name="_Toc26288"/>
      <w:bookmarkStart w:id="15" w:name="_Toc700"/>
      <w:r>
        <w:rPr>
          <w:rFonts w:hint="eastAsia" w:ascii="微软雅黑" w:hAnsi="微软雅黑" w:cs="微软雅黑"/>
          <w:lang w:val="en-US" w:eastAsia="zh-CN"/>
        </w:rPr>
        <w:t>1.</w:t>
      </w:r>
      <w:r>
        <w:rPr>
          <w:rFonts w:hint="eastAsia" w:ascii="微软雅黑" w:hAnsi="微软雅黑" w:eastAsia="微软雅黑" w:cs="微软雅黑"/>
        </w:rPr>
        <w:t>注册</w:t>
      </w:r>
      <w:bookmarkEnd w:id="14"/>
      <w:bookmarkEnd w:id="15"/>
    </w:p>
    <w:p w14:paraId="3B9B7935">
      <w:pPr>
        <w:widowControl/>
        <w:shd w:val="clear" w:color="auto" w:fill="FFFFFF"/>
        <w:ind w:firstLine="480" w:firstLineChars="200"/>
        <w:jc w:val="left"/>
        <w:rPr>
          <w:rFonts w:ascii="等线" w:hAnsi="等线" w:eastAsia="微软雅黑" w:cs="Times New Roman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打开安装好的学习通App，可以看到如下图左的应用首页，点击</w:t>
      </w:r>
      <w:r>
        <w:rPr>
          <w:rFonts w:hint="eastAsia" w:ascii="宋体" w:hAnsi="宋体" w:eastAsia="微软雅黑" w:cs="宋体"/>
          <w:color w:val="000000" w:themeColor="text1"/>
          <w:kern w:val="0"/>
          <w:szCs w:val="24"/>
          <w:lang w:eastAsia="zh-CN"/>
          <w14:textFill>
            <w14:solidFill>
              <w14:schemeClr w14:val="tx1"/>
            </w14:solidFill>
          </w14:textFill>
        </w:rPr>
        <w:t>【新用户注册】</w:t>
      </w:r>
      <w:r>
        <w:rPr>
          <w:rFonts w:hint="eastAsia" w:ascii="宋体" w:hAnsi="宋体" w:eastAsia="微软雅黑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，进入如下图的界面，</w:t>
      </w:r>
      <w:r>
        <w:rPr>
          <w:rFonts w:hint="eastAsia" w:ascii="宋体" w:hAnsi="宋体" w:eastAsia="微软雅黑" w:cs="宋体"/>
          <w:color w:val="000000" w:themeColor="text1"/>
          <w:kern w:val="0"/>
          <w:szCs w:val="24"/>
          <w:lang w:eastAsia="zh-CN"/>
          <w14:textFill>
            <w14:solidFill>
              <w14:schemeClr w14:val="tx1"/>
            </w14:solidFill>
          </w14:textFill>
        </w:rPr>
        <w:t>输入手机号→获取验证码→输入验证码→设置登录的密码→点击下一步。</w:t>
      </w:r>
    </w:p>
    <w:p w14:paraId="0904A9C6">
      <w:pPr>
        <w:widowControl w:val="0"/>
        <w:jc w:val="center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zh-CN" w:eastAsia="zh-CN" w:bidi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2"/>
          <w:sz w:val="24"/>
          <w:szCs w:val="24"/>
          <w:lang w:val="zh-CN" w:eastAsia="zh-CN" w:bidi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06220" cy="2966085"/>
            <wp:effectExtent l="0" t="0" r="17780" b="5715"/>
            <wp:docPr id="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ascii="宋体" w:hAnsi="宋体" w:eastAsia="宋体" w:cs="宋体"/>
          <w:color w:val="000000" w:themeColor="text1"/>
          <w:kern w:val="2"/>
          <w:sz w:val="24"/>
          <w:szCs w:val="24"/>
          <w:lang w:val="zh-CN" w:eastAsia="zh-CN" w:bidi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01775" cy="2865755"/>
            <wp:effectExtent l="0" t="0" r="3175" b="10795"/>
            <wp:docPr id="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583DF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16" w:name="_Toc32612"/>
      <w:bookmarkStart w:id="17" w:name="_Toc7145"/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绑定单位信息</w:t>
      </w:r>
      <w:bookmarkEnd w:id="16"/>
      <w:bookmarkEnd w:id="17"/>
    </w:p>
    <w:p w14:paraId="26D94919">
      <w:pPr>
        <w:widowControl/>
        <w:shd w:val="clear" w:color="auto" w:fill="FFFFFF"/>
        <w:ind w:firstLine="480" w:firstLineChars="200"/>
        <w:jc w:val="left"/>
        <w:rPr>
          <w:rFonts w:hint="eastAsia" w:ascii="宋体" w:hAnsi="宋体" w:cs="宋体"/>
          <w:color w:val="000000" w:themeColor="text1"/>
          <w:kern w:val="0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908050</wp:posOffset>
            </wp:positionV>
            <wp:extent cx="1675130" cy="2229485"/>
            <wp:effectExtent l="0" t="0" r="1270" b="18415"/>
            <wp:wrapNone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 w:themeColor="text1"/>
          <w:kern w:val="0"/>
          <w:szCs w:val="24"/>
          <w:lang w:eastAsia="zh-CN"/>
          <w14:textFill>
            <w14:solidFill>
              <w14:schemeClr w14:val="tx1"/>
            </w14:solidFill>
          </w14:textFill>
        </w:rPr>
        <w:t>点击下一步</w:t>
      </w:r>
      <w:r>
        <w:rPr>
          <w:rFonts w:hint="eastAsia" w:ascii="宋体" w:hAnsi="宋体" w:cs="宋体"/>
          <w:color w:val="000000" w:themeColor="text1"/>
          <w:kern w:val="0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后，输入</w:t>
      </w:r>
      <w:r>
        <w:rPr>
          <w:rFonts w:hint="eastAsia" w:ascii="宋体" w:hAnsi="宋体" w:cs="宋体"/>
          <w:color w:val="000000" w:themeColor="text1"/>
          <w:kern w:val="0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学校单位</w:t>
      </w:r>
      <w:r>
        <w:rPr>
          <w:rFonts w:hint="eastAsia" w:ascii="宋体" w:hAnsi="宋体" w:cs="宋体"/>
          <w:b/>
          <w:bCs/>
          <w:color w:val="000000" w:themeColor="text1"/>
          <w:kern w:val="0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UC</w:t>
      </w:r>
      <w:r>
        <w:rPr>
          <w:rFonts w:hint="eastAsia" w:ascii="宋体" w:hAnsi="宋体" w:cs="宋体"/>
          <w:color w:val="000000" w:themeColor="text1"/>
          <w:kern w:val="0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码</w:t>
      </w:r>
      <w:r>
        <w:rPr>
          <w:rFonts w:hint="eastAsia" w:ascii="宋体" w:hAnsi="宋体" w:cs="宋体"/>
          <w:b w:val="0"/>
          <w:bCs w:val="0"/>
          <w:color w:val="auto"/>
          <w:kern w:val="0"/>
          <w:szCs w:val="24"/>
          <w:highlight w:val="none"/>
          <w:lang w:val="en-US" w:eastAsia="zh-CN"/>
        </w:rPr>
        <w:t>（系统会弹出</w:t>
      </w:r>
      <w:r>
        <w:rPr>
          <w:rFonts w:hint="eastAsia" w:ascii="宋体" w:hAnsi="宋体" w:cs="宋体"/>
          <w:color w:val="000000" w:themeColor="text1"/>
          <w:kern w:val="0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学校</w:t>
      </w:r>
      <w:r>
        <w:rPr>
          <w:rFonts w:hint="eastAsia" w:ascii="宋体" w:hAnsi="宋体" w:cs="宋体"/>
          <w:b w:val="0"/>
          <w:bCs w:val="0"/>
          <w:color w:val="auto"/>
          <w:kern w:val="0"/>
          <w:szCs w:val="24"/>
          <w:highlight w:val="none"/>
          <w:lang w:val="en-US" w:eastAsia="zh-CN"/>
        </w:rPr>
        <w:t>名称，选择即可）</w:t>
      </w:r>
      <w:r>
        <w:rPr>
          <w:rFonts w:hint="eastAsia" w:ascii="宋体" w:hAnsi="宋体" w:cs="宋体"/>
          <w:color w:val="000000" w:themeColor="text1"/>
          <w:kern w:val="0"/>
          <w:szCs w:val="24"/>
          <w:lang w:eastAsia="zh-CN"/>
          <w14:textFill>
            <w14:solidFill>
              <w14:schemeClr w14:val="tx1"/>
            </w14:solidFill>
          </w14:textFill>
        </w:rPr>
        <w:t>→输入自己的</w:t>
      </w:r>
      <w:r>
        <w:rPr>
          <w:rFonts w:hint="eastAsia" w:ascii="宋体" w:hAnsi="宋体" w:cs="宋体"/>
          <w:color w:val="000000" w:themeColor="text1"/>
          <w:kern w:val="0"/>
          <w:szCs w:val="24"/>
          <w:lang w:val="en-US" w:eastAsia="zh-CN"/>
          <w14:textFill>
            <w14:solidFill>
              <w14:schemeClr w14:val="tx1"/>
            </w14:solidFill>
          </w14:textFill>
        </w:rPr>
        <w:t>学</w:t>
      </w:r>
      <w:r>
        <w:rPr>
          <w:rFonts w:hint="eastAsia" w:ascii="宋体" w:hAnsi="宋体" w:cs="宋体"/>
          <w:color w:val="000000" w:themeColor="text1"/>
          <w:kern w:val="0"/>
          <w:szCs w:val="24"/>
          <w:lang w:eastAsia="zh-CN"/>
          <w14:textFill>
            <w14:solidFill>
              <w14:schemeClr w14:val="tx1"/>
            </w14:solidFill>
          </w14:textFill>
        </w:rPr>
        <w:t>号和正确姓名进行单位</w:t>
      </w:r>
      <w:r>
        <w:rPr>
          <w:rFonts w:hint="eastAsia" w:ascii="宋体" w:hAnsi="宋体" w:cs="宋体"/>
          <w:color w:val="000000" w:themeColor="text1"/>
          <w:kern w:val="0"/>
          <w:szCs w:val="24"/>
          <w:lang w:val="en-US" w:eastAsia="zh-CN"/>
          <w14:textFill>
            <w14:solidFill>
              <w14:schemeClr w14:val="tx1"/>
            </w14:solidFill>
          </w14:textFill>
        </w:rPr>
        <w:t>认</w:t>
      </w:r>
      <w:r>
        <w:rPr>
          <w:rFonts w:hint="eastAsia" w:ascii="宋体" w:hAnsi="宋体" w:cs="宋体"/>
          <w:color w:val="000000" w:themeColor="text1"/>
          <w:kern w:val="0"/>
          <w:szCs w:val="24"/>
          <w:lang w:eastAsia="zh-CN"/>
          <w14:textFill>
            <w14:solidFill>
              <w14:schemeClr w14:val="tx1"/>
            </w14:solidFill>
          </w14:textFill>
        </w:rPr>
        <w:t>证。（</w:t>
      </w:r>
      <w:r>
        <w:rPr>
          <w:rFonts w:hint="eastAsia" w:ascii="宋体" w:hAnsi="宋体" w:cs="宋体"/>
          <w:color w:val="000000" w:themeColor="text1"/>
          <w:kern w:val="0"/>
          <w:szCs w:val="24"/>
          <w:lang w:val="en-US" w:eastAsia="zh-CN"/>
          <w14:textFill>
            <w14:solidFill>
              <w14:schemeClr w14:val="tx1"/>
            </w14:solidFill>
          </w14:textFill>
        </w:rPr>
        <w:t>如若绑定不成功，可联系在线客服处理）</w:t>
      </w:r>
    </w:p>
    <w:p w14:paraId="216FA821">
      <w:pPr>
        <w:rPr>
          <w:rFonts w:hint="eastAsia" w:ascii="等线" w:hAnsi="等线" w:eastAsia="微软雅黑" w:cs="Times New Roman"/>
          <w:color w:val="000000" w:themeColor="text1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等线" w:hAnsi="等线" w:eastAsia="微软雅黑" w:cs="Times New Roman"/>
          <w:color w:val="000000" w:themeColor="text1"/>
          <w:szCs w:val="2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98425</wp:posOffset>
            </wp:positionV>
            <wp:extent cx="1985645" cy="2023110"/>
            <wp:effectExtent l="0" t="0" r="14605" b="15240"/>
            <wp:wrapNone/>
            <wp:docPr id="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b="20466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微软雅黑" w:cs="Times New Roman"/>
          <w:color w:val="000000" w:themeColor="text1"/>
          <w:szCs w:val="22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49F9A47A">
      <w:pPr>
        <w:bidi w:val="0"/>
        <w:ind w:firstLine="480" w:firstLineChars="200"/>
        <w:rPr>
          <w:rFonts w:hint="eastAsia" w:ascii="等线" w:hAnsi="等线" w:eastAsia="微软雅黑" w:cs="Times New Roman"/>
          <w:color w:val="000000" w:themeColor="text1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点击头像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进入页面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→点击【绑定单位】→查看【单位设置】是否显示正确单位信息。</w:t>
      </w:r>
    </w:p>
    <w:p w14:paraId="5E3A04B5">
      <w:pPr>
        <w:widowControl w:val="0"/>
        <w:numPr>
          <w:ilvl w:val="0"/>
          <w:numId w:val="0"/>
        </w:numPr>
        <w:spacing w:after="120" w:afterLines="0" w:afterAutospacing="0"/>
        <w:jc w:val="center"/>
        <w:rPr>
          <w:rFonts w:ascii="等线" w:hAnsi="等线" w:eastAsia="微软雅黑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715770" cy="3174365"/>
            <wp:effectExtent l="0" t="0" r="17780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6570" cy="3265170"/>
            <wp:effectExtent l="0" t="0" r="5080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02D6D">
      <w:pPr>
        <w:pStyle w:val="2"/>
        <w:numPr>
          <w:ilvl w:val="0"/>
          <w:numId w:val="0"/>
        </w:numPr>
        <w:ind w:leftChars="0" w:firstLine="480" w:firstLineChars="200"/>
        <w:rPr>
          <w:rFonts w:hint="default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若是不显示则点击进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入添加单位信息，输入学校UC码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或者学校单位名称进行单位认证。</w:t>
      </w:r>
    </w:p>
    <w:p w14:paraId="3286B19B">
      <w:pPr>
        <w:widowControl w:val="0"/>
        <w:numPr>
          <w:ilvl w:val="0"/>
          <w:numId w:val="0"/>
        </w:numPr>
        <w:spacing w:after="120" w:afterLines="0" w:afterAutospacing="0"/>
        <w:jc w:val="both"/>
        <w:rPr>
          <w:rFonts w:ascii="等线" w:hAnsi="等线" w:eastAsia="微软雅黑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等线" w:hAnsi="等线" w:eastAsia="微软雅黑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65580" cy="2926080"/>
            <wp:effectExtent l="0" t="0" r="1270" b="7620"/>
            <wp:docPr id="10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微软雅黑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49730" cy="2967990"/>
            <wp:effectExtent l="0" t="0" r="7620" b="3810"/>
            <wp:docPr id="10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微软雅黑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18005" cy="2938780"/>
            <wp:effectExtent l="0" t="0" r="10795" b="13970"/>
            <wp:docPr id="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7BB5">
      <w:pPr>
        <w:ind w:firstLine="480" w:firstLineChars="200"/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2CCB7C3">
      <w:pPr>
        <w:ind w:firstLine="480" w:firstLineChars="200"/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A7C4753">
      <w:pPr>
        <w:ind w:firstLine="480" w:firstLineChars="200"/>
        <w:rPr>
          <w:rFonts w:hint="default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第一个单位显示非本人单位时，，可在正确单位信息左滑将正确单位设为默认单位（下左图）。若是输入单位账号系统显示如下画面，请检查单位UC码和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号是否正确，如若正确，请联系学校录入账号信息完成绑定（下右图）。</w:t>
      </w:r>
    </w:p>
    <w:p w14:paraId="17E3E486">
      <w:pPr>
        <w:widowControl w:val="0"/>
        <w:numPr>
          <w:ilvl w:val="0"/>
          <w:numId w:val="0"/>
        </w:numPr>
        <w:spacing w:after="120" w:afterLines="0" w:afterAutospacing="0"/>
        <w:ind w:left="420" w:leftChars="0" w:firstLine="480" w:firstLineChars="200"/>
        <w:jc w:val="both"/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92E4F71">
      <w:pPr>
        <w:tabs>
          <w:tab w:val="left" w:pos="1386"/>
        </w:tabs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等线" w:hAnsi="等线" w:eastAsia="微软雅黑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60220" cy="3623945"/>
            <wp:effectExtent l="0" t="0" r="11430" b="14605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微软雅黑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等线" w:hAnsi="等线" w:eastAsia="微软雅黑" w:cs="Times New Roman"/>
          <w:color w:val="000000" w:themeColor="text1"/>
          <w:kern w:val="2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95525" cy="2962275"/>
            <wp:effectExtent l="0" t="0" r="9525" b="9525"/>
            <wp:docPr id="1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DA08">
      <w:pPr>
        <w:bidi w:val="0"/>
        <w:rPr>
          <w:rFonts w:hint="eastAsia"/>
          <w:lang w:val="en-US" w:eastAsia="zh-CN"/>
        </w:rPr>
      </w:pPr>
    </w:p>
    <w:p w14:paraId="6951EDC3">
      <w:pPr>
        <w:bidi w:val="0"/>
        <w:rPr>
          <w:rFonts w:hint="eastAsia"/>
          <w:b/>
          <w:bCs/>
          <w:color w:val="FF0000"/>
          <w:lang w:val="en-US" w:eastAsia="zh-CN"/>
        </w:rPr>
      </w:pPr>
      <w:bookmarkStart w:id="18" w:name="_Toc13607"/>
      <w:r>
        <w:rPr>
          <w:rFonts w:hint="eastAsia"/>
          <w:b/>
          <w:bCs/>
          <w:color w:val="FF0000"/>
          <w:lang w:val="en-US" w:eastAsia="zh-CN"/>
        </w:rPr>
        <w:t>注意：</w:t>
      </w:r>
      <w:bookmarkEnd w:id="18"/>
    </w:p>
    <w:p w14:paraId="67679384"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若是之前在其他学校已经注册绑定单位的学生绑定现在的学校单位：</w:t>
      </w:r>
    </w:p>
    <w:p w14:paraId="1CD8621A"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方式一：可先用注册手机号登录后，点击头像去绑定现在的学校单位（绑定方式同上），绑定后左滑将现在学校单位设为默认单位。</w:t>
      </w:r>
    </w:p>
    <w:p w14:paraId="7E39C180">
      <w:pPr>
        <w:bidi w:val="0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方式二：可以联系在线客服，注销手机号，然后用手机号重新注册绑定现在的学校单位学号（绑定方式同注册流程一致）。</w:t>
      </w:r>
    </w:p>
    <w:p w14:paraId="6ACCE992">
      <w:pPr>
        <w:pStyle w:val="4"/>
        <w:numPr>
          <w:ilvl w:val="0"/>
          <w:numId w:val="0"/>
        </w:numPr>
        <w:ind w:left="240" w:leftChars="0"/>
        <w:rPr>
          <w:rFonts w:ascii="宋体" w:hAnsi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br w:type="page"/>
      </w:r>
      <w:bookmarkStart w:id="19" w:name="_Toc18093"/>
      <w:bookmarkStart w:id="20" w:name="_Toc8375"/>
      <w:bookmarkStart w:id="21" w:name="_Toc14884441"/>
      <w:bookmarkStart w:id="22" w:name="_Toc14797393"/>
      <w:bookmarkStart w:id="23" w:name="_Toc31333"/>
      <w:bookmarkStart w:id="24" w:name="_Toc12660"/>
      <w:bookmarkStart w:id="25" w:name="_Toc26808"/>
      <w:r>
        <w:rPr>
          <w:rFonts w:hint="eastAsia" w:ascii="黑体" w:hAnsi="黑体" w:eastAsia="黑体" w:cs="黑体"/>
          <w:color w:val="000000" w:themeColor="text1"/>
          <w:kern w:val="0"/>
          <w:lang w:val="en-US"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海量的资源，学习通如何查看？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540886B7">
      <w:pPr>
        <w:widowControl/>
        <w:shd w:val="clear" w:color="auto" w:fill="FFFFFF"/>
        <w:spacing w:before="0" w:beforeAutospacing="0" w:after="0" w:afterAutospacing="0"/>
        <w:ind w:firstLine="240" w:firstLineChars="100"/>
        <w:jc w:val="left"/>
        <w:rPr>
          <w:rFonts w:ascii="等线" w:hAnsi="等线" w:eastAsia="等线" w:cs="Times New Roman"/>
          <w:b/>
          <w:bCs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 超星学习通为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学生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提供了大量的优质教学资源，您只要将它们收藏到自己的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云盘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中，就可以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方便随时查阅学习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 w14:paraId="5B00751A">
      <w:pPr>
        <w:bidi w:val="0"/>
        <w:rPr>
          <w:rFonts w:hint="eastAsia"/>
          <w:b/>
          <w:bCs/>
          <w:lang w:val="en-US" w:eastAsia="zh-CN"/>
        </w:rPr>
      </w:pPr>
      <w:bookmarkStart w:id="26" w:name="_Toc13442"/>
      <w:bookmarkStart w:id="27" w:name="_Toc28855"/>
      <w:r>
        <w:rPr>
          <w:rFonts w:hint="eastAsia"/>
          <w:b/>
          <w:bCs/>
          <w:lang w:val="en-US" w:eastAsia="zh-CN"/>
        </w:rPr>
        <w:t>首页搜索框</w:t>
      </w:r>
      <w:bookmarkEnd w:id="26"/>
      <w:bookmarkEnd w:id="27"/>
    </w:p>
    <w:p w14:paraId="1BFCF0EE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可以搜索所有与关键字词相关的内容，包括小组、词条、专题、学术趋势、期刊导航、学术期刊、教学资源和学术视频等。通过以上方法搜索、收藏的资源，可以在“我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-云盘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”中查看。</w:t>
      </w:r>
    </w:p>
    <w:p w14:paraId="7242214A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4960" cy="3143250"/>
            <wp:effectExtent l="0" t="0" r="15240" b="0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29080" cy="3096895"/>
            <wp:effectExtent l="0" t="0" r="13970" b="8255"/>
            <wp:docPr id="10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2420" cy="3121025"/>
            <wp:effectExtent l="0" t="0" r="17780" b="3175"/>
            <wp:docPr id="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34874">
      <w:pPr>
        <w:pStyle w:val="2"/>
        <w:ind w:left="0" w:leftChars="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2EA1B9C"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28" w:name="_Toc14884442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0EB4FD2F">
      <w:pPr>
        <w:pStyle w:val="4"/>
        <w:numPr>
          <w:ilvl w:val="0"/>
          <w:numId w:val="0"/>
        </w:numPr>
        <w:ind w:left="240" w:leftChars="0"/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  <w:bookmarkStart w:id="29" w:name="_Toc19740"/>
      <w:bookmarkStart w:id="30" w:name="_Toc198"/>
      <w:bookmarkStart w:id="31" w:name="_Toc28693"/>
      <w:bookmarkStart w:id="32" w:name="_Toc9516"/>
      <w:bookmarkStart w:id="33" w:name="_Toc31861"/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如何学习在线课程？</w:t>
      </w:r>
      <w:bookmarkEnd w:id="28"/>
      <w:bookmarkEnd w:id="29"/>
      <w:bookmarkEnd w:id="30"/>
      <w:bookmarkEnd w:id="31"/>
      <w:bookmarkEnd w:id="32"/>
      <w:bookmarkEnd w:id="33"/>
    </w:p>
    <w:p w14:paraId="646FA447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hint="default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学习采取任务点驱动式学习，在线可以完成课程的内容学习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师生互动、作业、考试、资料的扩展学习、讨论等。在首页显示我的课程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，可以查看进行学习。</w:t>
      </w:r>
    </w:p>
    <w:p w14:paraId="35383720">
      <w:pPr>
        <w:pStyle w:val="5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</w:rPr>
      </w:pPr>
      <w:bookmarkStart w:id="34" w:name="_Toc21365"/>
      <w:bookmarkStart w:id="35" w:name="_Toc14226"/>
      <w:bookmarkStart w:id="36" w:name="_Toc2666"/>
      <w:bookmarkStart w:id="37" w:name="_Toc28921"/>
      <w:bookmarkStart w:id="38" w:name="_Toc18735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一）</w:t>
      </w:r>
      <w:r>
        <w:rPr>
          <w:rFonts w:hint="eastAsia" w:ascii="黑体" w:hAnsi="黑体" w:eastAsia="黑体" w:cs="黑体"/>
        </w:rPr>
        <w:t>加入课程</w:t>
      </w:r>
      <w:bookmarkEnd w:id="34"/>
      <w:bookmarkEnd w:id="35"/>
      <w:bookmarkEnd w:id="36"/>
      <w:bookmarkEnd w:id="37"/>
      <w:bookmarkEnd w:id="38"/>
    </w:p>
    <w:p w14:paraId="3B95C715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加入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课程学习有两种方式：</w:t>
      </w:r>
    </w:p>
    <w:p w14:paraId="3E3207F4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方式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一：学习通首页点击右上角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邀请码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图标可以扫码或输入邀请码加入对应班级。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（扫码前</w:t>
      </w:r>
      <w:r>
        <w:rPr>
          <w:rFonts w:hint="eastAsia"/>
          <w:lang w:val="en-US" w:eastAsia="zh-CN"/>
        </w:rPr>
        <w:t>请先查看是否绑定认证学校单位后再扫码加入）</w:t>
      </w:r>
    </w:p>
    <w:p w14:paraId="394542A5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方式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二：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授课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教师直接把学生加入班级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，学生这边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不用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加入，可以直接通过课程入口，学习课程。</w:t>
      </w:r>
    </w:p>
    <w:p w14:paraId="584C3CD3">
      <w:pPr>
        <w:pStyle w:val="2"/>
        <w:ind w:left="0" w:leftChars="0" w:firstLine="0" w:firstLineChars="0"/>
        <w:jc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35480" cy="2940685"/>
            <wp:effectExtent l="0" t="0" r="7620" b="12065"/>
            <wp:docPr id="18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19960" cy="2973070"/>
            <wp:effectExtent l="0" t="0" r="8890" b="17780"/>
            <wp:docPr id="18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71812">
      <w:pPr>
        <w:jc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687C8F93">
      <w:pPr>
        <w:jc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3AB8C690">
      <w:pPr>
        <w:jc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19BB2FBE">
      <w:pPr>
        <w:jc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552A74D2">
      <w:pPr>
        <w:pStyle w:val="2"/>
        <w:ind w:left="0" w:leftChars="0"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7029EA31">
      <w:pPr>
        <w:pStyle w:val="2"/>
        <w:ind w:left="0" w:leftChars="0"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29C8BFD5">
      <w:pPr>
        <w:pStyle w:val="2"/>
        <w:ind w:left="0" w:leftChars="0"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7CDD8740">
      <w:pPr>
        <w:pStyle w:val="5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</w:rPr>
      </w:pPr>
      <w:bookmarkStart w:id="39" w:name="_Toc5676"/>
      <w:bookmarkStart w:id="40" w:name="_Toc29501"/>
      <w:bookmarkStart w:id="41" w:name="_Toc14884443"/>
      <w:bookmarkStart w:id="42" w:name="_Toc32514"/>
      <w:bookmarkStart w:id="43" w:name="_Toc2725"/>
      <w:bookmarkStart w:id="44" w:name="_Toc10211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二）</w:t>
      </w:r>
      <w:r>
        <w:rPr>
          <w:rFonts w:hint="eastAsia" w:ascii="黑体" w:hAnsi="黑体" w:eastAsia="黑体" w:cs="黑体"/>
        </w:rPr>
        <w:t>课程入口</w:t>
      </w:r>
      <w:bookmarkEnd w:id="39"/>
      <w:bookmarkEnd w:id="40"/>
      <w:bookmarkEnd w:id="41"/>
      <w:bookmarkEnd w:id="42"/>
      <w:bookmarkEnd w:id="43"/>
      <w:bookmarkEnd w:id="44"/>
    </w:p>
    <w:p w14:paraId="31BC3DB1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学习通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APP提供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两个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课程入口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学生可以直接进入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课程页面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首页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我的课程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，或者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我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课程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，您就能看到您的课程列表。若两个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课程信息完全一致的课程，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课程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上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标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有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“教”字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的是您作为助教的课程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不带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教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字的是学习的课程。</w:t>
      </w:r>
    </w:p>
    <w:p w14:paraId="5872CA6B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bookmarkStart w:id="45" w:name="_Toc14884444"/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50365" cy="3261360"/>
            <wp:effectExtent l="0" t="0" r="6985" b="15240"/>
            <wp:docPr id="1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33855" cy="3234690"/>
            <wp:effectExtent l="0" t="0" r="4445" b="3810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3060" cy="3265170"/>
            <wp:effectExtent l="0" t="0" r="15240" b="11430"/>
            <wp:docPr id="8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00472">
      <w:pPr>
        <w:pStyle w:val="2"/>
      </w:pPr>
    </w:p>
    <w:p w14:paraId="56E7B043">
      <w:pPr>
        <w:pStyle w:val="5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</w:rPr>
      </w:pPr>
      <w:bookmarkStart w:id="46" w:name="_Toc24066"/>
      <w:bookmarkStart w:id="47" w:name="_Toc12316"/>
      <w:bookmarkStart w:id="48" w:name="_Toc19715"/>
      <w:bookmarkStart w:id="49" w:name="_Toc12436"/>
      <w:bookmarkStart w:id="50" w:name="_Toc26386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三）</w:t>
      </w:r>
      <w:r>
        <w:rPr>
          <w:rFonts w:hint="eastAsia" w:ascii="黑体" w:hAnsi="黑体" w:eastAsia="黑体" w:cs="黑体"/>
        </w:rPr>
        <w:t>学习课程线上资源</w:t>
      </w:r>
      <w:bookmarkEnd w:id="45"/>
      <w:bookmarkEnd w:id="46"/>
      <w:bookmarkEnd w:id="47"/>
      <w:bookmarkEnd w:id="48"/>
      <w:bookmarkEnd w:id="49"/>
      <w:bookmarkEnd w:id="50"/>
    </w:p>
    <w:p w14:paraId="06C2F31B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51" w:name="_Toc26466"/>
      <w:bookmarkStart w:id="52" w:name="_Toc22996"/>
      <w:r>
        <w:rPr>
          <w:rFonts w:hint="eastAsia" w:ascii="微软雅黑" w:hAnsi="微软雅黑" w:eastAsia="微软雅黑" w:cs="微软雅黑"/>
          <w:lang w:val="en-US" w:eastAsia="zh-CN"/>
        </w:rPr>
        <w:t>1.</w:t>
      </w:r>
      <w:r>
        <w:rPr>
          <w:rFonts w:hint="eastAsia" w:ascii="微软雅黑" w:hAnsi="微软雅黑" w:eastAsia="微软雅黑" w:cs="微软雅黑"/>
        </w:rPr>
        <w:t>课程内容学习</w:t>
      </w:r>
      <w:bookmarkEnd w:id="51"/>
      <w:bookmarkEnd w:id="52"/>
    </w:p>
    <w:p w14:paraId="5AD883A9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点击课程，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进入课程学习页面，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课程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整体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分为三个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模块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任务、章节、更多。</w:t>
      </w:r>
    </w:p>
    <w:p w14:paraId="048BD3A7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课程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的线上资源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章节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查看。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章节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课程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，橙色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的数字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5590" cy="313690"/>
            <wp:effectExtent l="0" t="0" r="10160" b="1016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课程的任务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数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点，学习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时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点击相应的章节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进入学习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页面。内容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若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分开的，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上方标签切换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页面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即可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 w14:paraId="706F77B0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465580" cy="2942590"/>
            <wp:effectExtent l="0" t="0" r="127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2090" cy="2955290"/>
            <wp:effectExtent l="0" t="0" r="3810" b="165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4965" cy="2985135"/>
            <wp:effectExtent l="0" t="0" r="13335" b="57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E68E4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学习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完后，任务点将变成绿色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在学习过程中，可以写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学习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笔记。</w:t>
      </w:r>
    </w:p>
    <w:p w14:paraId="09DD8520">
      <w:pPr>
        <w:jc w:val="center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800225" cy="3230245"/>
            <wp:effectExtent l="0" t="0" r="9525" b="825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700" cy="3255010"/>
            <wp:effectExtent l="0" t="0" r="12700" b="254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2115" cy="3288665"/>
            <wp:effectExtent l="0" t="0" r="13335" b="698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DA2F5"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6C7FADD6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53" w:name="_Toc1240"/>
      <w:bookmarkStart w:id="54" w:name="_Toc27151"/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课程资料学习</w:t>
      </w:r>
      <w:bookmarkEnd w:id="53"/>
      <w:bookmarkEnd w:id="54"/>
    </w:p>
    <w:p w14:paraId="664DFCD1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更多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进入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此模块，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教师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上传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与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课程相关的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资料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资料即可查看。</w:t>
      </w:r>
    </w:p>
    <w:p w14:paraId="0420B0D7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79905" cy="3484880"/>
            <wp:effectExtent l="0" t="0" r="10795" b="1270"/>
            <wp:docPr id="1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22120" cy="3505835"/>
            <wp:effectExtent l="0" t="0" r="11430" b="18415"/>
            <wp:docPr id="1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95B44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55" w:name="_Toc29643"/>
      <w:bookmarkStart w:id="56" w:name="_Toc21386"/>
      <w:r>
        <w:rPr>
          <w:rFonts w:hint="eastAsia" w:ascii="微软雅黑" w:hAnsi="微软雅黑" w:eastAsia="微软雅黑" w:cs="微软雅黑"/>
          <w:lang w:val="en-US" w:eastAsia="zh-CN"/>
        </w:rPr>
        <w:t>3.</w:t>
      </w:r>
      <w:r>
        <w:rPr>
          <w:rFonts w:hint="eastAsia" w:ascii="微软雅黑" w:hAnsi="微软雅黑" w:eastAsia="微软雅黑" w:cs="微软雅黑"/>
        </w:rPr>
        <w:t>阅读课程通知公告</w:t>
      </w:r>
      <w:bookmarkEnd w:id="55"/>
      <w:bookmarkEnd w:id="56"/>
    </w:p>
    <w:p w14:paraId="518018AF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按钮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学习通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上的消息会在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此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模块显示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，留意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课程发送的通知，及时阅读，同时可以发送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给班级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的学生。</w:t>
      </w:r>
    </w:p>
    <w:p w14:paraId="5583F95B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93520" cy="2966720"/>
            <wp:effectExtent l="0" t="0" r="11430" b="5080"/>
            <wp:docPr id="1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85265" cy="2954655"/>
            <wp:effectExtent l="0" t="0" r="635" b="17145"/>
            <wp:docPr id="1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82090" cy="2999105"/>
            <wp:effectExtent l="0" t="0" r="3810" b="10795"/>
            <wp:docPr id="1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7" w:name="_Toc14884445"/>
    </w:p>
    <w:p w14:paraId="55C533B7">
      <w:pPr>
        <w:pStyle w:val="6"/>
        <w:numPr>
          <w:numId w:val="0"/>
        </w:numPr>
        <w:bidi w:val="0"/>
        <w:ind w:leftChars="0"/>
        <w:rPr>
          <w:rFonts w:hint="eastAsia" w:ascii="微软雅黑" w:hAnsi="微软雅黑" w:eastAsia="微软雅黑" w:cs="微软雅黑"/>
          <w:color w:val="FF0000"/>
          <w:lang w:val="en-US" w:eastAsia="zh-CN"/>
        </w:rPr>
      </w:pPr>
      <w:bookmarkStart w:id="58" w:name="_Toc27172"/>
      <w:bookmarkStart w:id="59" w:name="_Toc3460"/>
      <w:r>
        <w:rPr>
          <w:rFonts w:hint="eastAsia" w:ascii="微软雅黑" w:hAnsi="微软雅黑" w:cs="微软雅黑"/>
          <w:color w:val="FF0000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知识图谱学习（新）</w:t>
      </w:r>
      <w:bookmarkEnd w:id="58"/>
      <w:bookmarkEnd w:id="59"/>
    </w:p>
    <w:p w14:paraId="1212225E">
      <w:pPr>
        <w:ind w:firstLine="480" w:firstLineChars="20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学习通新版本已更新【知识图谱】模块，学生可在课程里查看知识点，可以按知识点进行学习，同时支持查看知识点完成情况。需要教师在课程里建设有知识图谱则可以显示进行查看学习，教师若无建设则无内容。</w:t>
      </w:r>
    </w:p>
    <w:p w14:paraId="134D5546">
      <w:pPr>
        <w:bidi w:val="0"/>
        <w:ind w:firstLine="480" w:firstLineChars="200"/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在课程页面，点击【知识图谱】进入页面查看，支持按知识点搜索，会显示知识层级关系。支持学习地图、知识图谱、知识列表三种显示模式，且支持切换模式。</w:t>
      </w:r>
    </w:p>
    <w:p w14:paraId="66726D58">
      <w:pPr>
        <w:bidi w:val="0"/>
      </w:pPr>
      <w:r>
        <w:drawing>
          <wp:inline distT="0" distB="0" distL="114300" distR="114300">
            <wp:extent cx="1682115" cy="3422015"/>
            <wp:effectExtent l="0" t="0" r="13335" b="698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8460" cy="3422650"/>
            <wp:effectExtent l="0" t="0" r="8890" b="635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7210" cy="3421380"/>
            <wp:effectExtent l="0" t="0" r="2540" b="762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C3CF6"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知识点学习情况可以按层级进行具体统计分析。点击不同层级进入相对应的分析页面。统计按“分类”和“知识点”两种形式，分类则统计内容包含整个层级下的知识点、关联的资源、学习入口等。知识点包含分析、学习内容、资料等模块。</w:t>
      </w:r>
    </w:p>
    <w:p w14:paraId="20C74D05">
      <w:pPr>
        <w:bidi w:val="0"/>
        <w:ind w:firstLine="48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分类统计页面：点击分类后，图标上会显示“详情”点击进入。</w:t>
      </w:r>
    </w:p>
    <w:p w14:paraId="03E823EB">
      <w:pPr>
        <w:bidi w:val="0"/>
        <w:jc w:val="center"/>
      </w:pPr>
      <w:r>
        <w:drawing>
          <wp:inline distT="0" distB="0" distL="114300" distR="114300">
            <wp:extent cx="1731010" cy="3487420"/>
            <wp:effectExtent l="0" t="0" r="2540" b="1778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9270" cy="3503930"/>
            <wp:effectExtent l="0" t="0" r="11430" b="127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D45F1">
      <w:pPr>
        <w:bidi w:val="0"/>
        <w:ind w:firstLine="480" w:firstLineChars="2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学习页面：在具体知识点“去学习”进入分析、学习内容页面。</w:t>
      </w:r>
    </w:p>
    <w:p w14:paraId="10724FC4">
      <w:pPr>
        <w:bidi w:val="0"/>
      </w:pPr>
      <w:r>
        <w:drawing>
          <wp:inline distT="0" distB="0" distL="114300" distR="114300">
            <wp:extent cx="1657350" cy="3371850"/>
            <wp:effectExtent l="0" t="0" r="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8310" cy="3449320"/>
            <wp:effectExtent l="0" t="0" r="15240" b="1778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3070" cy="3448050"/>
            <wp:effectExtent l="0" t="0" r="11430" b="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127A6">
      <w:pPr>
        <w:pStyle w:val="2"/>
      </w:pPr>
    </w:p>
    <w:p w14:paraId="52A7FF71">
      <w:pPr>
        <w:pStyle w:val="2"/>
      </w:pPr>
    </w:p>
    <w:p w14:paraId="6CC0E5AF">
      <w:pPr>
        <w:pStyle w:val="2"/>
      </w:pPr>
    </w:p>
    <w:p w14:paraId="6EA572BF">
      <w:pPr>
        <w:pStyle w:val="2"/>
        <w:ind w:left="0" w:leftChars="0" w:firstLine="0" w:firstLineChars="0"/>
      </w:pPr>
    </w:p>
    <w:p w14:paraId="6EA39EBB">
      <w:r>
        <w:br w:type="page"/>
      </w:r>
    </w:p>
    <w:p w14:paraId="6F8E9784">
      <w:pPr>
        <w:pStyle w:val="6"/>
        <w:numPr>
          <w:numId w:val="0"/>
        </w:numPr>
        <w:bidi w:val="0"/>
        <w:ind w:leftChars="0"/>
        <w:rPr>
          <w:rFonts w:hint="default" w:ascii="微软雅黑" w:hAnsi="微软雅黑" w:cs="微软雅黑"/>
          <w:color w:val="FF0000"/>
          <w:lang w:val="en-US" w:eastAsia="zh-CN"/>
        </w:rPr>
      </w:pPr>
      <w:bookmarkStart w:id="60" w:name="_Toc12785"/>
      <w:bookmarkStart w:id="61" w:name="_Toc28037"/>
      <w:r>
        <w:rPr>
          <w:rFonts w:hint="eastAsia" w:ascii="微软雅黑" w:hAnsi="微软雅黑" w:cs="微软雅黑"/>
          <w:color w:val="FF0000"/>
          <w:lang w:val="en-US" w:eastAsia="zh-CN"/>
        </w:rPr>
        <w:t>5.任务式学习（新）</w:t>
      </w:r>
      <w:bookmarkEnd w:id="60"/>
      <w:bookmarkEnd w:id="61"/>
    </w:p>
    <w:p w14:paraId="0B99E331">
      <w:pPr>
        <w:bidi w:val="0"/>
        <w:ind w:firstLine="480" w:firstLineChars="2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任务式学习：完成学习任务，完成前需要先查看任务信息以及任务达标标准。</w:t>
      </w:r>
    </w:p>
    <w:p w14:paraId="419CB243">
      <w:pPr>
        <w:pStyle w:val="2"/>
        <w:ind w:left="0" w:leftChars="0" w:firstLine="0" w:firstLineChars="0"/>
      </w:pPr>
      <w:r>
        <w:drawing>
          <wp:inline distT="0" distB="0" distL="114300" distR="114300">
            <wp:extent cx="1694815" cy="3403600"/>
            <wp:effectExtent l="0" t="0" r="635" b="635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1650" cy="3439795"/>
            <wp:effectExtent l="0" t="0" r="0" b="8255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3235" cy="3446145"/>
            <wp:effectExtent l="0" t="0" r="18415" b="190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E1AA2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cs="微软雅黑"/>
          <w:color w:val="FF0000"/>
          <w:lang w:val="en-US" w:eastAsia="zh-CN"/>
        </w:rPr>
      </w:pPr>
      <w:bookmarkStart w:id="62" w:name="_Toc15534"/>
      <w:bookmarkStart w:id="63" w:name="_Toc4131"/>
      <w:r>
        <w:rPr>
          <w:rFonts w:hint="eastAsia" w:ascii="微软雅黑" w:hAnsi="微软雅黑" w:cs="微软雅黑"/>
          <w:color w:val="FF0000"/>
          <w:lang w:val="en-US" w:eastAsia="zh-CN"/>
        </w:rPr>
        <w:t>6.AI实践（新）</w:t>
      </w:r>
      <w:bookmarkEnd w:id="62"/>
      <w:bookmarkEnd w:id="63"/>
    </w:p>
    <w:p w14:paraId="524B05F5">
      <w:pPr>
        <w:bidi w:val="0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AI实践任务：按照实践要求，在情景下进行人机对话。</w:t>
      </w:r>
    </w:p>
    <w:p w14:paraId="1473DD56">
      <w:pPr>
        <w:pStyle w:val="2"/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1790065" cy="3467735"/>
            <wp:effectExtent l="0" t="0" r="635" b="1841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8945" cy="3467735"/>
            <wp:effectExtent l="0" t="0" r="14605" b="1841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8310" cy="3482340"/>
            <wp:effectExtent l="0" t="0" r="15240" b="3810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52B6C">
      <w:pPr>
        <w:pStyle w:val="5"/>
        <w:numPr>
          <w:ilvl w:val="0"/>
          <w:numId w:val="0"/>
        </w:numPr>
        <w:ind w:leftChars="0"/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  <w:bookmarkStart w:id="64" w:name="_Toc32440"/>
      <w:bookmarkStart w:id="65" w:name="_Toc578"/>
      <w:bookmarkStart w:id="66" w:name="_Toc22438"/>
      <w:bookmarkStart w:id="67" w:name="_Toc3576"/>
      <w:bookmarkStart w:id="68" w:name="_Toc23325"/>
      <w:r>
        <w:rPr>
          <w:rFonts w:hint="eastAsia" w:ascii="黑体" w:hAnsi="黑体" w:eastAsia="黑体" w:cs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四）</w:t>
      </w: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完成线上作业</w:t>
      </w:r>
      <w:bookmarkEnd w:id="57"/>
      <w:bookmarkEnd w:id="64"/>
      <w:bookmarkEnd w:id="65"/>
      <w:bookmarkEnd w:id="66"/>
      <w:bookmarkEnd w:id="67"/>
      <w:bookmarkEnd w:id="68"/>
    </w:p>
    <w:p w14:paraId="24318CC5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69" w:name="_Toc15818"/>
      <w:bookmarkStart w:id="70" w:name="_Toc12709"/>
      <w:r>
        <w:rPr>
          <w:rFonts w:hint="eastAsia" w:ascii="微软雅黑" w:hAnsi="微软雅黑" w:eastAsia="微软雅黑" w:cs="微软雅黑"/>
          <w:lang w:val="en-US" w:eastAsia="zh-CN"/>
        </w:rPr>
        <w:t>1.</w:t>
      </w:r>
      <w:r>
        <w:rPr>
          <w:rFonts w:hint="eastAsia" w:ascii="微软雅黑" w:hAnsi="微软雅黑" w:eastAsia="微软雅黑" w:cs="微软雅黑"/>
        </w:rPr>
        <w:t>查看作业</w:t>
      </w:r>
      <w:bookmarkEnd w:id="69"/>
      <w:bookmarkEnd w:id="70"/>
    </w:p>
    <w:p w14:paraId="2F92BA6E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任务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查看教师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发放的作业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老师发送作业后，系统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会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发送消息通知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，提醒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生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完成作业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）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未完成的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作业，进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入在线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答题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 w14:paraId="7E4890C9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50390" cy="3326130"/>
            <wp:effectExtent l="0" t="0" r="16510" b="7620"/>
            <wp:docPr id="1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93850" cy="3368675"/>
            <wp:effectExtent l="0" t="0" r="6350" b="3175"/>
            <wp:docPr id="1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4805" cy="3248660"/>
            <wp:effectExtent l="4445" t="42545" r="95250" b="6159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05095F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71" w:name="_Toc6837"/>
      <w:bookmarkStart w:id="72" w:name="_Toc22489"/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提交作业</w:t>
      </w:r>
      <w:bookmarkEnd w:id="71"/>
      <w:bookmarkEnd w:id="72"/>
    </w:p>
    <w:p w14:paraId="4ACFE727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作业题型会在作业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里说明，学生可根据题型和作答要求完成。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作业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完成后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答题卡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查看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，确保所有题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已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完成，然后点击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提交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按钮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，完成作业在线提交。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答题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过程中，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系统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自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动保存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答题记录，退出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进入之前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答题记录依然存在，可继续答题。</w:t>
      </w:r>
    </w:p>
    <w:p w14:paraId="360EA240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4EFABC4">
      <w:pP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31010" cy="3323590"/>
            <wp:effectExtent l="0" t="0" r="2540" b="10160"/>
            <wp:docPr id="1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96085" cy="3333750"/>
            <wp:effectExtent l="0" t="0" r="18415" b="0"/>
            <wp:docPr id="1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80540" cy="3378200"/>
            <wp:effectExtent l="0" t="0" r="10160" b="12700"/>
            <wp:docPr id="1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EDEA0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73" w:name="_Toc30844"/>
      <w:bookmarkStart w:id="74" w:name="_Toc14150"/>
      <w:r>
        <w:rPr>
          <w:rFonts w:hint="eastAsia" w:ascii="微软雅黑" w:hAnsi="微软雅黑" w:eastAsia="微软雅黑" w:cs="微软雅黑"/>
          <w:lang w:val="en-US" w:eastAsia="zh-CN"/>
        </w:rPr>
        <w:t>3.</w:t>
      </w:r>
      <w:r>
        <w:rPr>
          <w:rFonts w:hint="eastAsia" w:ascii="微软雅黑" w:hAnsi="微软雅黑" w:eastAsia="微软雅黑" w:cs="微软雅黑"/>
        </w:rPr>
        <w:t>查看作业情况</w:t>
      </w:r>
      <w:bookmarkEnd w:id="73"/>
      <w:bookmarkEnd w:id="74"/>
    </w:p>
    <w:p w14:paraId="3751FD2E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lang w:val="en-US" w:eastAsia="zh-CN"/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作业提交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后，任务里的作业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状态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“待批阅”，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等教师批阅后，方可查看本次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作业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得分情况。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教师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作业批阅后，作业状态为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“已完成”，可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点击作业，查看具体得分情况。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同时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查看主观题教师批阅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结果及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教师批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语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 w14:paraId="5A1E24DF">
      <w:pPr>
        <w:jc w:val="center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17675" cy="3369310"/>
            <wp:effectExtent l="0" t="0" r="9525" b="8890"/>
            <wp:docPr id="1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19580" cy="3340100"/>
            <wp:effectExtent l="0" t="0" r="13970" b="12700"/>
            <wp:docPr id="1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85290" cy="3211195"/>
            <wp:effectExtent l="0" t="0" r="16510" b="14605"/>
            <wp:docPr id="1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5A925">
      <w:pPr>
        <w:pStyle w:val="5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</w:rPr>
      </w:pPr>
      <w:bookmarkStart w:id="75" w:name="_Toc10338"/>
      <w:bookmarkStart w:id="76" w:name="_Toc11613"/>
      <w:bookmarkStart w:id="77" w:name="_Toc14884446"/>
      <w:bookmarkStart w:id="78" w:name="_Toc32720"/>
      <w:bookmarkStart w:id="79" w:name="_Toc5248"/>
      <w:bookmarkStart w:id="80" w:name="_Toc29844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五）</w:t>
      </w:r>
      <w:r>
        <w:rPr>
          <w:rFonts w:hint="eastAsia" w:ascii="黑体" w:hAnsi="黑体" w:eastAsia="黑体" w:cs="黑体"/>
        </w:rPr>
        <w:t>参与课堂教学互动</w:t>
      </w:r>
      <w:bookmarkEnd w:id="75"/>
      <w:bookmarkEnd w:id="76"/>
      <w:bookmarkEnd w:id="77"/>
      <w:bookmarkEnd w:id="78"/>
      <w:bookmarkEnd w:id="79"/>
      <w:bookmarkEnd w:id="80"/>
    </w:p>
    <w:p w14:paraId="0BFA7F6A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课堂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上，教师使用学习通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发送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的教学互动活动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，如课堂签到、讨论、问卷、投票、测验等等，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学生们可积极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参与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老师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发起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的互动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活动。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学生手机上会收到任务通知，点击即可直接参与。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教师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发送的任务，也可在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任务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模块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查看。</w:t>
      </w:r>
    </w:p>
    <w:p w14:paraId="6D1829C1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74875" cy="3978910"/>
            <wp:effectExtent l="0" t="0" r="15875" b="2540"/>
            <wp:docPr id="1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43760" cy="3997325"/>
            <wp:effectExtent l="0" t="0" r="8890" b="3175"/>
            <wp:docPr id="1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FBE1D"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72154367">
      <w:pPr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课堂签到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根据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签到方式的不同，参与方式也不同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如手势签到，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输入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教师设置的手势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即为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完成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签到（规定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时间内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完成）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 w14:paraId="77EDA62E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39545" cy="2920365"/>
            <wp:effectExtent l="4445" t="42545" r="99060" b="4699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38910" cy="2941320"/>
            <wp:effectExtent l="4445" t="42545" r="99695" b="4508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68120" cy="2954020"/>
            <wp:effectExtent l="4445" t="42545" r="89535" b="5143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AFAB5B">
      <w:pP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主题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讨论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老师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发送的讨论，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在班级群聊中点开可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直接回复内容。</w:t>
      </w:r>
    </w:p>
    <w:p w14:paraId="12F2A6C4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06830" cy="2640965"/>
            <wp:effectExtent l="0" t="0" r="7620" b="6985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297305" cy="2634615"/>
            <wp:effectExtent l="0" t="0" r="17145" b="13335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02385" cy="2649220"/>
            <wp:effectExtent l="0" t="0" r="12065" b="17780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296035" cy="2635885"/>
            <wp:effectExtent l="0" t="0" r="18415" b="1206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AAF41">
      <w:pPr>
        <w:rPr>
          <w:rStyle w:val="22"/>
          <w:color w:val="000000" w:themeColor="text1"/>
          <w14:textFill>
            <w14:solidFill>
              <w14:schemeClr w14:val="tx1"/>
            </w14:solidFill>
          </w14:textFill>
        </w:rPr>
      </w:pPr>
      <w:bookmarkStart w:id="81" w:name="_Toc14884447"/>
      <w:r>
        <w:rPr>
          <w:rStyle w:val="22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6DF29C3D">
      <w:pPr>
        <w:pStyle w:val="5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</w:rPr>
      </w:pPr>
      <w:bookmarkStart w:id="82" w:name="_Toc11001"/>
      <w:bookmarkStart w:id="83" w:name="_Toc16197"/>
      <w:bookmarkStart w:id="84" w:name="_Toc20814"/>
      <w:bookmarkStart w:id="85" w:name="_Toc10139"/>
      <w:bookmarkStart w:id="86" w:name="_Toc29914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六）</w:t>
      </w:r>
      <w:r>
        <w:rPr>
          <w:rFonts w:hint="eastAsia" w:ascii="黑体" w:hAnsi="黑体" w:eastAsia="黑体" w:cs="黑体"/>
        </w:rPr>
        <w:t>完成课程线上考试</w:t>
      </w:r>
      <w:bookmarkEnd w:id="81"/>
      <w:bookmarkEnd w:id="82"/>
      <w:bookmarkEnd w:id="83"/>
      <w:bookmarkEnd w:id="84"/>
      <w:bookmarkEnd w:id="85"/>
      <w:bookmarkEnd w:id="86"/>
    </w:p>
    <w:p w14:paraId="7930B7FD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任务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查看教师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发放的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考试（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老师发送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考试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后，系统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会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发送消息通知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，提醒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生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完成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考试）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，进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入在线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答题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。考试前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仔细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阅读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信息，如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考试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时间：指在这个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时间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段内都可以参加考试；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答题时长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：指考试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答题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时间，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需在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规定时间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内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完成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过程，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注意把控时间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 w14:paraId="05CDA6CB">
      <w:pPr>
        <w:jc w:val="center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50390" cy="3326130"/>
            <wp:effectExtent l="0" t="0" r="16510" b="7620"/>
            <wp:docPr id="1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59890" cy="3364865"/>
            <wp:effectExtent l="0" t="0" r="16510" b="6985"/>
            <wp:docPr id="1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94485" cy="3291205"/>
            <wp:effectExtent l="0" t="0" r="5715" b="4445"/>
            <wp:docPr id="1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3A8DC">
      <w:pPr>
        <w:ind w:firstLine="480" w:firstLineChars="200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试卷完成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，可以查看答题卡，看是否有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没做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的题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点击题号可以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直接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跳转到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该题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继续作答。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试卷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完成，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点击下一步，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先复查再交卷。</w:t>
      </w:r>
    </w:p>
    <w:p w14:paraId="26F683E0">
      <w:pPr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CB661E6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br w:type="pag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45615" cy="3503930"/>
            <wp:effectExtent l="0" t="0" r="6985" b="1270"/>
            <wp:docPr id="1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50390" cy="3669665"/>
            <wp:effectExtent l="0" t="0" r="16510" b="6985"/>
            <wp:docPr id="1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A5545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复查试卷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过程中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，再次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浏览试卷，检查答案是否正确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试题是否遗漏未做，确认无误后，点击交卷。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交卷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完成后，试卷状态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为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待批阅。客观题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系统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批阅，主观题教师批阅。</w:t>
      </w:r>
    </w:p>
    <w:p w14:paraId="05CBF347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49400" cy="3046730"/>
            <wp:effectExtent l="0" t="0" r="12700" b="1270"/>
            <wp:docPr id="1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52880" cy="2993390"/>
            <wp:effectExtent l="0" t="0" r="13970" b="16510"/>
            <wp:docPr id="1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79220" cy="3098800"/>
            <wp:effectExtent l="0" t="0" r="11430" b="6350"/>
            <wp:docPr id="1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2CAD7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EA42BD0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教师试卷批阅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后，学生可以查看试卷得分情况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（允许查看分数的情况下）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，在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任务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页面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点击试卷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，查看试卷详情和试卷分数。</w:t>
      </w:r>
    </w:p>
    <w:p w14:paraId="53E50476">
      <w:pPr>
        <w:rPr>
          <w:rStyle w:val="22"/>
          <w:rFonts w:asciiTheme="minorHAnsi" w:hAnsiTheme="minorHAnsi" w:eastAsiaTheme="minorEastAsia" w:cstheme="minorBidi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87475" cy="2851785"/>
            <wp:effectExtent l="4445" t="42545" r="93980" b="58420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30680" cy="2840355"/>
            <wp:effectExtent l="4445" t="42545" r="98425" b="5080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403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67510" cy="2840355"/>
            <wp:effectExtent l="4445" t="42545" r="99695" b="5080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8403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956975">
      <w:pPr>
        <w:rPr>
          <w:rStyle w:val="22"/>
          <w:color w:val="000000" w:themeColor="text1"/>
          <w14:textFill>
            <w14:solidFill>
              <w14:schemeClr w14:val="tx1"/>
            </w14:solidFill>
          </w14:textFill>
        </w:rPr>
      </w:pPr>
      <w:bookmarkStart w:id="87" w:name="_Toc14884448"/>
      <w:r>
        <w:rPr>
          <w:rStyle w:val="22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30757293">
      <w:pPr>
        <w:pStyle w:val="5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</w:rPr>
      </w:pPr>
      <w:bookmarkStart w:id="88" w:name="_Toc9278"/>
      <w:bookmarkStart w:id="89" w:name="_Toc13179"/>
      <w:bookmarkStart w:id="90" w:name="_Toc9290"/>
      <w:bookmarkStart w:id="91" w:name="_Toc25412"/>
      <w:bookmarkStart w:id="92" w:name="_Toc10925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七）</w:t>
      </w:r>
      <w:r>
        <w:rPr>
          <w:rFonts w:hint="eastAsia" w:ascii="黑体" w:hAnsi="黑体" w:eastAsia="黑体" w:cs="黑体"/>
        </w:rPr>
        <w:t>课程管理</w:t>
      </w:r>
      <w:bookmarkEnd w:id="87"/>
      <w:bookmarkEnd w:id="88"/>
      <w:bookmarkEnd w:id="89"/>
      <w:bookmarkEnd w:id="90"/>
      <w:bookmarkEnd w:id="91"/>
      <w:bookmarkEnd w:id="92"/>
    </w:p>
    <w:p w14:paraId="0ECFD59F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93" w:name="_Toc4621"/>
      <w:bookmarkStart w:id="94" w:name="_Toc1971"/>
      <w:r>
        <w:rPr>
          <w:rFonts w:hint="eastAsia" w:ascii="微软雅黑" w:hAnsi="微软雅黑" w:eastAsia="微软雅黑" w:cs="微软雅黑"/>
          <w:lang w:val="en-US" w:eastAsia="zh-CN"/>
        </w:rPr>
        <w:t>1.</w:t>
      </w:r>
      <w:r>
        <w:rPr>
          <w:rFonts w:hint="eastAsia" w:ascii="微软雅黑" w:hAnsi="微软雅黑" w:eastAsia="微软雅黑" w:cs="微软雅黑"/>
        </w:rPr>
        <w:t>课程分类</w:t>
      </w:r>
      <w:bookmarkEnd w:id="93"/>
      <w:bookmarkEnd w:id="94"/>
    </w:p>
    <w:p w14:paraId="6D1A82DA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95" w:name="_Toc14884449"/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课程页面，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对于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学习的课程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量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非常多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时，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我们可以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创建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文件夹来对课程进行分类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课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程页面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选择需要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分类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的课程，向左滑动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移动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按钮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创建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文件夹后，选择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需要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放入的文件夹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进行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分类。</w:t>
      </w:r>
      <w:bookmarkEnd w:id="95"/>
    </w:p>
    <w:p w14:paraId="6B1F892A">
      <w:pPr>
        <w:jc w:val="center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18920" cy="3097530"/>
            <wp:effectExtent l="0" t="0" r="5080" b="7620"/>
            <wp:docPr id="1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31950" cy="3079115"/>
            <wp:effectExtent l="0" t="0" r="6350" b="6985"/>
            <wp:docPr id="1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BFE3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96" w:name="_Toc24142"/>
      <w:bookmarkStart w:id="97" w:name="_Toc19926"/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学习数据查看</w:t>
      </w:r>
      <w:bookmarkEnd w:id="96"/>
      <w:bookmarkEnd w:id="97"/>
    </w:p>
    <w:p w14:paraId="1CA42D82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327025</wp:posOffset>
            </wp:positionV>
            <wp:extent cx="1433195" cy="2893060"/>
            <wp:effectExtent l="0" t="0" r="14605" b="2540"/>
            <wp:wrapNone/>
            <wp:docPr id="15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3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331470</wp:posOffset>
            </wp:positionV>
            <wp:extent cx="1522095" cy="2934335"/>
            <wp:effectExtent l="0" t="0" r="1905" b="18415"/>
            <wp:wrapNone/>
            <wp:docPr id="15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更多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，进入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此页面，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我们的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学习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记录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里查看课程的学习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数据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 w14:paraId="0CD64C2A">
      <w:pPr>
        <w:pStyle w:val="2"/>
        <w:rPr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B856117">
      <w:pPr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6DC110A">
      <w:pPr>
        <w:rPr>
          <w:rStyle w:val="21"/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21"/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47019A16">
      <w:pPr>
        <w:pStyle w:val="4"/>
        <w:numPr>
          <w:ilvl w:val="0"/>
          <w:numId w:val="0"/>
        </w:numPr>
        <w:bidi w:val="0"/>
        <w:ind w:left="240" w:leftChars="0"/>
        <w:rPr>
          <w:rFonts w:hint="eastAsia" w:ascii="黑体" w:hAnsi="黑体" w:eastAsia="黑体" w:cs="黑体"/>
        </w:rPr>
      </w:pPr>
      <w:bookmarkStart w:id="98" w:name="_Toc21889"/>
      <w:bookmarkStart w:id="99" w:name="_Toc28620"/>
      <w:bookmarkStart w:id="100" w:name="_Toc17311"/>
      <w:bookmarkStart w:id="101" w:name="_Toc13800"/>
      <w:bookmarkStart w:id="102" w:name="_Toc6591"/>
      <w:r>
        <w:rPr>
          <w:rFonts w:hint="eastAsia" w:ascii="黑体" w:hAnsi="黑体" w:eastAsia="黑体" w:cs="黑体"/>
          <w:lang w:val="en-US" w:eastAsia="zh-CN"/>
        </w:rPr>
        <w:t>四、</w:t>
      </w:r>
      <w:r>
        <w:rPr>
          <w:rFonts w:hint="eastAsia" w:ascii="黑体" w:hAnsi="黑体" w:eastAsia="黑体" w:cs="黑体"/>
        </w:rPr>
        <w:t>学习通常用功能推荐</w:t>
      </w:r>
      <w:bookmarkEnd w:id="98"/>
      <w:bookmarkEnd w:id="99"/>
      <w:bookmarkEnd w:id="100"/>
      <w:bookmarkEnd w:id="101"/>
      <w:bookmarkEnd w:id="102"/>
    </w:p>
    <w:p w14:paraId="50681358">
      <w:pPr>
        <w:pStyle w:val="5"/>
        <w:numPr>
          <w:ilvl w:val="0"/>
          <w:numId w:val="0"/>
        </w:numPr>
        <w:ind w:leftChars="0"/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  <w:bookmarkStart w:id="103" w:name="_Toc14884450"/>
      <w:bookmarkStart w:id="104" w:name="_Toc18931"/>
      <w:bookmarkStart w:id="105" w:name="_Toc7664"/>
      <w:bookmarkStart w:id="106" w:name="_Toc24249"/>
      <w:bookmarkStart w:id="107" w:name="_Toc26484"/>
      <w:bookmarkStart w:id="108" w:name="_Toc31038"/>
      <w:r>
        <w:rPr>
          <w:rFonts w:hint="eastAsia" w:ascii="黑体" w:hAnsi="黑体" w:eastAsia="黑体" w:cs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一）</w:t>
      </w: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超星云盘</w:t>
      </w:r>
      <w:bookmarkEnd w:id="103"/>
      <w:bookmarkEnd w:id="104"/>
      <w:bookmarkEnd w:id="105"/>
      <w:bookmarkEnd w:id="106"/>
      <w:bookmarkEnd w:id="107"/>
      <w:bookmarkEnd w:id="108"/>
    </w:p>
    <w:p w14:paraId="32B0E3E9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学习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通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为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每位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学生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提供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一个50G大小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的云盘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在云盘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中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，可以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提前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上传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学习资源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、作业文档，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在完成学习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任务时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可以直接从云盘获取。</w:t>
      </w:r>
    </w:p>
    <w:p w14:paraId="18CE546A">
      <w:pPr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20215" cy="3392805"/>
            <wp:effectExtent l="0" t="0" r="13335" b="17145"/>
            <wp:docPr id="1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07845" cy="3486150"/>
            <wp:effectExtent l="0" t="0" r="1905" b="0"/>
            <wp:docPr id="23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8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4365"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109" w:name="_Toc1488445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br w:type="page"/>
      </w:r>
      <w:bookmarkEnd w:id="109"/>
      <w:bookmarkStart w:id="110" w:name="_Toc14884452"/>
    </w:p>
    <w:bookmarkEnd w:id="110"/>
    <w:p w14:paraId="759FC876">
      <w:pPr>
        <w:pStyle w:val="5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bookmarkStart w:id="111" w:name="_Toc2120"/>
      <w:bookmarkStart w:id="112" w:name="_Toc4010"/>
      <w:bookmarkStart w:id="113" w:name="_Toc12971"/>
      <w:bookmarkStart w:id="114" w:name="_Toc8562"/>
      <w:bookmarkStart w:id="115" w:name="_Toc30335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二）</w:t>
      </w:r>
      <w:r>
        <w:rPr>
          <w:rFonts w:hint="eastAsia" w:ascii="黑体" w:hAnsi="黑体" w:eastAsia="黑体" w:cs="黑体"/>
        </w:rPr>
        <w:t>应用</w:t>
      </w:r>
      <w:bookmarkEnd w:id="111"/>
      <w:bookmarkEnd w:id="112"/>
      <w:bookmarkEnd w:id="113"/>
      <w:r>
        <w:rPr>
          <w:rFonts w:hint="eastAsia" w:ascii="黑体" w:hAnsi="黑体" w:eastAsia="黑体" w:cs="黑体"/>
          <w:lang w:val="en-US" w:eastAsia="zh-CN"/>
        </w:rPr>
        <w:t>中心</w:t>
      </w:r>
      <w:bookmarkEnd w:id="114"/>
      <w:bookmarkEnd w:id="115"/>
    </w:p>
    <w:p w14:paraId="1AC2E8F9">
      <w:pPr>
        <w:bidi w:val="0"/>
        <w:ind w:firstLine="480" w:firstLineChars="200"/>
      </w:pPr>
      <w:r>
        <w:rPr>
          <w:rFonts w:hint="eastAsia"/>
          <w:lang w:val="en-US" w:eastAsia="zh-CN"/>
        </w:rPr>
        <w:t>学习</w:t>
      </w:r>
      <w:r>
        <w:rPr>
          <w:lang w:val="en-US" w:eastAsia="zh-CN"/>
        </w:rPr>
        <w:t>通</w:t>
      </w:r>
      <w:r>
        <w:rPr>
          <w:rFonts w:hint="eastAsia"/>
          <w:lang w:val="en-US" w:eastAsia="zh-CN"/>
        </w:rPr>
        <w:t>【应用中心】里有丰富的应用。包含</w:t>
      </w:r>
      <w:r>
        <w:rPr>
          <w:lang w:val="en-US" w:eastAsia="zh-CN"/>
        </w:rPr>
        <w:t>期刊</w:t>
      </w:r>
      <w:r>
        <w:rPr>
          <w:rFonts w:hint="eastAsia"/>
          <w:lang w:val="en-US" w:eastAsia="zh-CN"/>
        </w:rPr>
        <w:t>、</w:t>
      </w:r>
      <w:r>
        <w:rPr>
          <w:lang w:val="en-US" w:eastAsia="zh-CN"/>
        </w:rPr>
        <w:t>图书、报纸</w:t>
      </w:r>
      <w:r>
        <w:rPr>
          <w:rFonts w:hint="eastAsia"/>
          <w:lang w:val="en-US" w:eastAsia="zh-CN"/>
        </w:rPr>
        <w:t>等</w:t>
      </w:r>
      <w:r>
        <w:rPr>
          <w:lang w:val="en-US" w:eastAsia="zh-CN"/>
        </w:rPr>
        <w:t>海量资源，</w:t>
      </w:r>
      <w:r>
        <w:rPr>
          <w:rFonts w:hint="eastAsia"/>
          <w:lang w:val="en-US" w:eastAsia="zh-CN"/>
        </w:rPr>
        <w:t>学生可直接</w:t>
      </w:r>
      <w:r>
        <w:rPr>
          <w:lang w:val="en-US" w:eastAsia="zh-CN"/>
        </w:rPr>
        <w:t>阅读</w:t>
      </w:r>
      <w:r>
        <w:rPr>
          <w:rFonts w:hint="eastAsia"/>
          <w:lang w:val="en-US" w:eastAsia="zh-CN"/>
        </w:rPr>
        <w:t>，</w:t>
      </w:r>
      <w:r>
        <w:rPr>
          <w:lang w:val="en-US" w:eastAsia="zh-CN"/>
        </w:rPr>
        <w:t>培养学生</w:t>
      </w:r>
      <w:r>
        <w:rPr>
          <w:rFonts w:hint="eastAsia"/>
          <w:lang w:val="en-US" w:eastAsia="zh-CN"/>
        </w:rPr>
        <w:t>移动阅读</w:t>
      </w:r>
      <w:r>
        <w:rPr>
          <w:lang w:val="en-US" w:eastAsia="zh-CN"/>
        </w:rPr>
        <w:t>习惯</w:t>
      </w:r>
      <w:r>
        <w:rPr>
          <w:rFonts w:hint="eastAsia"/>
          <w:lang w:val="en-US" w:eastAsia="zh-CN"/>
        </w:rPr>
        <w:t>。</w:t>
      </w:r>
    </w:p>
    <w:p w14:paraId="146C1F38"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hint="default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AB9354C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612900" cy="3248660"/>
            <wp:effectExtent l="0" t="0" r="6350" b="889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8935" cy="3226435"/>
            <wp:effectExtent l="0" t="0" r="18415" b="1206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1F38">
      <w:pPr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164DE51">
      <w:pPr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316CF46">
      <w:pPr>
        <w:pStyle w:val="5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bookmarkStart w:id="116" w:name="_Toc6600"/>
      <w:bookmarkStart w:id="117" w:name="_Toc8767"/>
      <w:bookmarkStart w:id="118" w:name="_Toc10169"/>
      <w:bookmarkStart w:id="119" w:name="_Toc24708"/>
      <w:bookmarkStart w:id="120" w:name="_Toc15148"/>
      <w:r>
        <w:rPr>
          <w:rFonts w:hint="eastAsia" w:ascii="黑体" w:hAnsi="黑体" w:eastAsia="黑体" w:cs="黑体"/>
          <w:lang w:val="en-US" w:eastAsia="zh-CN"/>
        </w:rPr>
        <w:t>（三）在线客服</w:t>
      </w:r>
      <w:bookmarkEnd w:id="116"/>
      <w:bookmarkEnd w:id="117"/>
      <w:bookmarkEnd w:id="118"/>
      <w:bookmarkEnd w:id="119"/>
      <w:bookmarkEnd w:id="120"/>
    </w:p>
    <w:p w14:paraId="37DEC88F">
      <w:pPr>
        <w:bidi w:val="0"/>
        <w:jc w:val="center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0515" cy="3139440"/>
            <wp:effectExtent l="0" t="0" r="635" b="3810"/>
            <wp:docPr id="16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4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22095" cy="3109595"/>
            <wp:effectExtent l="0" t="0" r="1905" b="14605"/>
            <wp:docPr id="16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4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0990" cy="3176270"/>
            <wp:effectExtent l="0" t="0" r="10160" b="50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55871">
      <w:pPr>
        <w:pStyle w:val="5"/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21" w:name="_Toc4443"/>
      <w:bookmarkStart w:id="122" w:name="_Toc18632"/>
      <w:r>
        <w:rPr>
          <w:rFonts w:hint="eastAsia"/>
          <w:lang w:val="en-US" w:eastAsia="zh-CN"/>
        </w:rPr>
        <w:t>（四）更换手机号正确流程</w:t>
      </w:r>
      <w:bookmarkEnd w:id="121"/>
      <w:bookmarkEnd w:id="122"/>
    </w:p>
    <w:p w14:paraId="0D5B0B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登录学习通账号后，点击右下角“我”→在页面点击左上角“头像”→点击账号管理→点击手机号进入页面修改即可。</w:t>
      </w:r>
    </w:p>
    <w:p w14:paraId="237DD51F"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717040" cy="3179445"/>
            <wp:effectExtent l="0" t="0" r="16510" b="190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733550" cy="3206750"/>
            <wp:effectExtent l="0" t="0" r="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635125" cy="3258820"/>
            <wp:effectExtent l="0" t="0" r="3175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8" w:type="default"/>
      <w:pgSz w:w="11906" w:h="16838"/>
      <w:pgMar w:top="1440" w:right="1800" w:bottom="1440" w:left="1800" w:header="851" w:footer="964" w:gutter="0"/>
      <w:pgNumType w:fmt="decimal" w:start="1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粗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综艺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75394058"/>
    </w:sdtPr>
    <w:sdtContent>
      <w:p w14:paraId="797D4526">
        <w:pPr>
          <w:pStyle w:val="1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3623FF">
    <w:pPr>
      <w:pStyle w:val="1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147467802"/>
                          </w:sdtPr>
                          <w:sdtContent>
                            <w:p w14:paraId="06C5A026">
                              <w:pPr>
                                <w:pStyle w:val="12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615D98A8">
                          <w:pPr>
                            <w:pStyle w:val="2"/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MGlUwj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7802"/>
                    </w:sdtPr>
                    <w:sdtContent>
                      <w:p w14:paraId="06C5A026">
                        <w:pPr>
                          <w:pStyle w:val="12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615D98A8"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DDC077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C63760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3hLsacgBAACZ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cWxO25x4OefP86/Hs8P38mb&#10;LE8foMasu4B5aXjvB1ya2Q/ozKwHFW3+Ih+CcRT3dBFXDomI/Gi1XK0qDAmMzRfEZ0/PQ4T0QXpL&#10;stHQiNMrovLjJ0hj6pySqzl/q40pEzTuLwdiZg/LvY89ZisNu2EitPPtCfn0OPiGOtxzSsxHh7rm&#10;HZmNOBu72TiEqPddWaJcD8K7Q8ImSm+5wgg7FcaJFXbTduWV+PNesp7+qM1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N4S7Gn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7C63760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A36049">
    <w:pPr>
      <w:pStyle w:val="1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147458380"/>
                          </w:sdtPr>
                          <w:sdtContent>
                            <w:p w14:paraId="51D8AAD9">
                              <w:pPr>
                                <w:pStyle w:val="12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579F0406">
                          <w:pPr>
                            <w:pStyle w:val="2"/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3JKJxMkBAACaAwAADgAAAGRycy9lMm9Eb2MueG1srVPNjtMwEL4j8Q6W&#10;79TZC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Tb0NdvKHHc4sTPP3+cf/05//5O&#10;llmfPkCNabcBE9Pw3g+4NbMf0JlpDyra/EVCBOOo7umirhwSEfnRarlaVRgSGJsviM/un4cI6YP0&#10;lmSjoRHHV1Tlx0+QxtQ5JVdz/kYbU0Zo3H8OxMwelnsfe8xWGnbDRGjn2xPy6XHyDXW46JSYjw6F&#10;zUsyG3E2drNxCFHvu7JFuR6Ed4eETZTecoURdiqMIyvspvXKO/HvvWTd/1K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ckonEyQEAAJo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58380"/>
                    </w:sdtPr>
                    <w:sdtContent>
                      <w:p w14:paraId="51D8AAD9">
                        <w:pPr>
                          <w:pStyle w:val="12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579F0406"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5A17E">
    <w:pPr>
      <w:pStyle w:val="13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154940</wp:posOffset>
              </wp:positionV>
              <wp:extent cx="5295900" cy="0"/>
              <wp:effectExtent l="0" t="0" r="0" b="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9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75pt;margin-top:12.2pt;height:0pt;width:417pt;z-index:251661312;mso-width-relative:page;mso-height-relative:page;" filled="f" stroked="t" coordsize="21600,21600" o:gfxdata="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Tyk4/X&#10;AAAACAEAAA8AAAAAAAAAAQAgAAAAIgAAAGRycy9kb3ducmV2LnhtbFBLAQIUABQAAAAIAIdO4kAv&#10;GPLl6AEAAMIDAAAOAAAAAAAAAAEAIAAAACYBAABkcnMvZTJvRG9jLnhtbFBLBQYAAAAABgAGAFkB&#10;AACABQAAAAA=&#10;">
              <v:fill on="f" focussize="0,0"/>
              <v:stroke weight="1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>学习通</w:t>
    </w:r>
    <w:r>
      <w:rPr>
        <w:rFonts w:hint="eastAsia"/>
        <w:lang w:val="en-US" w:eastAsia="zh-CN"/>
      </w:rPr>
      <w:t>6.6.0</w:t>
    </w:r>
    <w:r>
      <w:rPr>
        <w:rFonts w:hint="eastAsia"/>
      </w:rPr>
      <w:t>使用</w:t>
    </w:r>
    <w:r>
      <w:t>手册（</w:t>
    </w:r>
    <w:r>
      <w:rPr>
        <w:rFonts w:hint="eastAsia"/>
      </w:rPr>
      <w:t>学生</w:t>
    </w:r>
    <w:r>
      <w:t>版）</w:t>
    </w:r>
    <w:r>
      <w:rPr>
        <w:rFonts w:hint="eastAsia"/>
      </w:rPr>
      <w:t xml:space="preserve">                  </w:t>
    </w:r>
    <w:r>
      <w:t xml:space="preserve">                                                    </w:t>
    </w:r>
    <w:r>
      <w:rPr>
        <w:rFonts w:hint="eastAsia"/>
      </w:rPr>
      <w:t xml:space="preserve">     </w:t>
    </w:r>
    <w:r>
      <w:t xml:space="preserve">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FA9241">
    <w:pPr>
      <w:pStyle w:val="13"/>
      <w:pBdr>
        <w:bottom w:val="none" w:color="auto" w:sz="0" w:space="1"/>
      </w:pBd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BD960B"/>
    <w:multiLevelType w:val="singleLevel"/>
    <w:tmpl w:val="E8BD960B"/>
    <w:lvl w:ilvl="0" w:tentative="0">
      <w:start w:val="1"/>
      <w:numFmt w:val="decimal"/>
      <w:pStyle w:val="6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EE752F20"/>
    <w:multiLevelType w:val="singleLevel"/>
    <w:tmpl w:val="EE752F20"/>
    <w:lvl w:ilvl="0" w:tentative="0">
      <w:start w:val="1"/>
      <w:numFmt w:val="chineseCounting"/>
      <w:pStyle w:val="4"/>
      <w:suff w:val="nothing"/>
      <w:lvlText w:val="%1、"/>
      <w:lvlJc w:val="left"/>
      <w:pPr>
        <w:ind w:left="-180" w:firstLine="420"/>
      </w:pPr>
      <w:rPr>
        <w:rFonts w:hint="eastAsia"/>
      </w:rPr>
    </w:lvl>
  </w:abstractNum>
  <w:abstractNum w:abstractNumId="2">
    <w:nsid w:val="171F1898"/>
    <w:multiLevelType w:val="singleLevel"/>
    <w:tmpl w:val="171F1898"/>
    <w:lvl w:ilvl="0" w:tentative="0">
      <w:start w:val="1"/>
      <w:numFmt w:val="chineseCounting"/>
      <w:pStyle w:val="5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mNzQzNmU3NjI4YjI0OTBiNGVkOTllNDdhZjZkODIifQ=="/>
  </w:docVars>
  <w:rsids>
    <w:rsidRoot w:val="00BE726E"/>
    <w:rsid w:val="000516DC"/>
    <w:rsid w:val="00064FE7"/>
    <w:rsid w:val="000B4E2C"/>
    <w:rsid w:val="000C2636"/>
    <w:rsid w:val="000C68D8"/>
    <w:rsid w:val="00245048"/>
    <w:rsid w:val="00246F6B"/>
    <w:rsid w:val="00287414"/>
    <w:rsid w:val="00302E55"/>
    <w:rsid w:val="00315B95"/>
    <w:rsid w:val="003B3E8B"/>
    <w:rsid w:val="0042415B"/>
    <w:rsid w:val="00457839"/>
    <w:rsid w:val="004F00F6"/>
    <w:rsid w:val="004F193B"/>
    <w:rsid w:val="00583542"/>
    <w:rsid w:val="00584400"/>
    <w:rsid w:val="005C69AD"/>
    <w:rsid w:val="005E7C33"/>
    <w:rsid w:val="00661B2B"/>
    <w:rsid w:val="006D1DFC"/>
    <w:rsid w:val="007568C9"/>
    <w:rsid w:val="007709F8"/>
    <w:rsid w:val="007D00A0"/>
    <w:rsid w:val="00886582"/>
    <w:rsid w:val="008A51CC"/>
    <w:rsid w:val="008C6A7A"/>
    <w:rsid w:val="008C7398"/>
    <w:rsid w:val="00946FE5"/>
    <w:rsid w:val="009644BA"/>
    <w:rsid w:val="00973105"/>
    <w:rsid w:val="00973880"/>
    <w:rsid w:val="00A516AA"/>
    <w:rsid w:val="00A961C5"/>
    <w:rsid w:val="00B2118B"/>
    <w:rsid w:val="00B40141"/>
    <w:rsid w:val="00BD7E78"/>
    <w:rsid w:val="00BE5010"/>
    <w:rsid w:val="00BE726E"/>
    <w:rsid w:val="00C47ED8"/>
    <w:rsid w:val="00C60C2F"/>
    <w:rsid w:val="00DA36AF"/>
    <w:rsid w:val="00DC1453"/>
    <w:rsid w:val="00E618DA"/>
    <w:rsid w:val="00E6707E"/>
    <w:rsid w:val="00E91174"/>
    <w:rsid w:val="00ED0B90"/>
    <w:rsid w:val="00FB012F"/>
    <w:rsid w:val="00FF575F"/>
    <w:rsid w:val="01172E85"/>
    <w:rsid w:val="039907FB"/>
    <w:rsid w:val="05612E2F"/>
    <w:rsid w:val="08986B20"/>
    <w:rsid w:val="0C2F054C"/>
    <w:rsid w:val="0EA604CB"/>
    <w:rsid w:val="12922832"/>
    <w:rsid w:val="12CD3921"/>
    <w:rsid w:val="14F27B38"/>
    <w:rsid w:val="16B009DD"/>
    <w:rsid w:val="19111C38"/>
    <w:rsid w:val="19566367"/>
    <w:rsid w:val="1E7D732C"/>
    <w:rsid w:val="202C0AB3"/>
    <w:rsid w:val="204F6795"/>
    <w:rsid w:val="22CB4AA7"/>
    <w:rsid w:val="2967011C"/>
    <w:rsid w:val="2C88669B"/>
    <w:rsid w:val="2E915B9D"/>
    <w:rsid w:val="31352290"/>
    <w:rsid w:val="32980996"/>
    <w:rsid w:val="39B07494"/>
    <w:rsid w:val="3CA43033"/>
    <w:rsid w:val="3DAF6DED"/>
    <w:rsid w:val="423F5806"/>
    <w:rsid w:val="477041E8"/>
    <w:rsid w:val="479F3A3A"/>
    <w:rsid w:val="48836A47"/>
    <w:rsid w:val="4B756FF6"/>
    <w:rsid w:val="4CE23A2C"/>
    <w:rsid w:val="4D653C14"/>
    <w:rsid w:val="4DB46FB0"/>
    <w:rsid w:val="51F83758"/>
    <w:rsid w:val="547277F2"/>
    <w:rsid w:val="563B1E7C"/>
    <w:rsid w:val="59607C75"/>
    <w:rsid w:val="5E32273B"/>
    <w:rsid w:val="5EFE2DD2"/>
    <w:rsid w:val="65C856A1"/>
    <w:rsid w:val="67E86542"/>
    <w:rsid w:val="6A59358A"/>
    <w:rsid w:val="6AE368FC"/>
    <w:rsid w:val="6B6F0444"/>
    <w:rsid w:val="6D530D3C"/>
    <w:rsid w:val="6EB76D5D"/>
    <w:rsid w:val="6F647589"/>
    <w:rsid w:val="71683AB9"/>
    <w:rsid w:val="71F516FB"/>
    <w:rsid w:val="73B70D8F"/>
    <w:rsid w:val="74FD3694"/>
    <w:rsid w:val="76BC0A44"/>
    <w:rsid w:val="77603696"/>
    <w:rsid w:val="79593CF4"/>
    <w:rsid w:val="7A1D36FB"/>
    <w:rsid w:val="7B0E1773"/>
    <w:rsid w:val="7B5E368B"/>
    <w:rsid w:val="7BC1492A"/>
    <w:rsid w:val="7F6C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link w:val="21"/>
    <w:qFormat/>
    <w:uiPriority w:val="9"/>
    <w:pPr>
      <w:keepNext/>
      <w:keepLines/>
      <w:numPr>
        <w:ilvl w:val="0"/>
        <w:numId w:val="1"/>
      </w:numPr>
      <w:outlineLvl w:val="0"/>
    </w:pPr>
    <w:rPr>
      <w:rFonts w:eastAsia="微软雅黑"/>
      <w:bCs/>
      <w:kern w:val="44"/>
      <w:sz w:val="32"/>
      <w:szCs w:val="44"/>
    </w:rPr>
  </w:style>
  <w:style w:type="paragraph" w:styleId="5">
    <w:name w:val="heading 2"/>
    <w:basedOn w:val="1"/>
    <w:next w:val="1"/>
    <w:link w:val="22"/>
    <w:qFormat/>
    <w:uiPriority w:val="9"/>
    <w:pPr>
      <w:widowControl/>
      <w:numPr>
        <w:ilvl w:val="0"/>
        <w:numId w:val="2"/>
      </w:numPr>
      <w:jc w:val="left"/>
      <w:outlineLvl w:val="1"/>
    </w:pPr>
    <w:rPr>
      <w:rFonts w:ascii="宋体" w:hAnsi="宋体" w:eastAsia="微软雅黑" w:cs="宋体"/>
      <w:bCs/>
      <w:kern w:val="0"/>
      <w:sz w:val="30"/>
      <w:szCs w:val="36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numPr>
        <w:ilvl w:val="0"/>
        <w:numId w:val="3"/>
      </w:numPr>
      <w:spacing w:beforeLines="0" w:beforeAutospacing="0" w:afterLines="0" w:afterAutospacing="0" w:line="413" w:lineRule="auto"/>
      <w:outlineLvl w:val="2"/>
    </w:pPr>
    <w:rPr>
      <w:rFonts w:eastAsia="微软雅黑"/>
      <w:sz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7">
    <w:name w:val="Document Map"/>
    <w:basedOn w:val="1"/>
    <w:link w:val="26"/>
    <w:qFormat/>
    <w:uiPriority w:val="0"/>
    <w:rPr>
      <w:rFonts w:ascii="宋体" w:eastAsia="宋体"/>
      <w:sz w:val="18"/>
      <w:szCs w:val="18"/>
    </w:rPr>
  </w:style>
  <w:style w:type="paragraph" w:styleId="8">
    <w:name w:val="annotation text"/>
    <w:basedOn w:val="1"/>
    <w:semiHidden/>
    <w:unhideWhenUsed/>
    <w:qFormat/>
    <w:uiPriority w:val="99"/>
    <w:pPr>
      <w:jc w:val="left"/>
    </w:pPr>
  </w:style>
  <w:style w:type="paragraph" w:styleId="9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10">
    <w:name w:val="toc 3"/>
    <w:basedOn w:val="1"/>
    <w:next w:val="1"/>
    <w:uiPriority w:val="0"/>
    <w:pPr>
      <w:ind w:left="840" w:leftChars="400"/>
    </w:pPr>
  </w:style>
  <w:style w:type="paragraph" w:styleId="11">
    <w:name w:val="Balloon Text"/>
    <w:basedOn w:val="1"/>
    <w:link w:val="27"/>
    <w:qFormat/>
    <w:uiPriority w:val="0"/>
    <w:rPr>
      <w:sz w:val="18"/>
      <w:szCs w:val="18"/>
    </w:rPr>
  </w:style>
  <w:style w:type="paragraph" w:styleId="12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link w:val="24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toc 1"/>
    <w:basedOn w:val="1"/>
    <w:next w:val="1"/>
    <w:qFormat/>
    <w:uiPriority w:val="39"/>
    <w:rPr>
      <w:rFonts w:eastAsia="宋体"/>
      <w:sz w:val="28"/>
    </w:rPr>
  </w:style>
  <w:style w:type="paragraph" w:styleId="15">
    <w:name w:val="toc 2"/>
    <w:basedOn w:val="1"/>
    <w:next w:val="1"/>
    <w:qFormat/>
    <w:uiPriority w:val="39"/>
    <w:pPr>
      <w:tabs>
        <w:tab w:val="right" w:leader="dot" w:pos="8296"/>
      </w:tabs>
      <w:spacing w:beforeLines="50" w:afterLines="50"/>
      <w:ind w:left="480" w:leftChars="200"/>
    </w:pPr>
    <w:rPr>
      <w:rFonts w:eastAsia="宋体"/>
    </w:rPr>
  </w:style>
  <w:style w:type="paragraph" w:styleId="1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styleId="19">
    <w:name w:val="Strong"/>
    <w:basedOn w:val="18"/>
    <w:qFormat/>
    <w:uiPriority w:val="22"/>
    <w:rPr>
      <w:b/>
      <w:bCs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Char"/>
    <w:basedOn w:val="18"/>
    <w:link w:val="4"/>
    <w:qFormat/>
    <w:uiPriority w:val="9"/>
    <w:rPr>
      <w:rFonts w:eastAsia="微软雅黑" w:asciiTheme="minorHAnsi" w:hAnsiTheme="minorHAnsi" w:cstheme="minorBidi"/>
      <w:bCs/>
      <w:kern w:val="44"/>
      <w:sz w:val="32"/>
      <w:szCs w:val="44"/>
    </w:rPr>
  </w:style>
  <w:style w:type="character" w:customStyle="1" w:styleId="22">
    <w:name w:val="标题 2 Char"/>
    <w:basedOn w:val="18"/>
    <w:link w:val="5"/>
    <w:qFormat/>
    <w:uiPriority w:val="9"/>
    <w:rPr>
      <w:rFonts w:ascii="宋体" w:hAnsi="宋体" w:eastAsia="微软雅黑" w:cs="宋体"/>
      <w:bCs/>
      <w:sz w:val="30"/>
      <w:szCs w:val="36"/>
    </w:rPr>
  </w:style>
  <w:style w:type="paragraph" w:customStyle="1" w:styleId="23">
    <w:name w:val="TOC 标题1"/>
    <w:basedOn w:val="4"/>
    <w:next w:val="1"/>
    <w:unhideWhenUsed/>
    <w:qFormat/>
    <w:uiPriority w:val="39"/>
    <w:pPr>
      <w:widowControl/>
      <w:spacing w:after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Cs w:val="32"/>
    </w:rPr>
  </w:style>
  <w:style w:type="character" w:customStyle="1" w:styleId="24">
    <w:name w:val="页眉 Char"/>
    <w:basedOn w:val="18"/>
    <w:link w:val="13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5">
    <w:name w:val="页脚 Char"/>
    <w:basedOn w:val="18"/>
    <w:link w:val="12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6">
    <w:name w:val="文档结构图 Char"/>
    <w:basedOn w:val="18"/>
    <w:link w:val="7"/>
    <w:qFormat/>
    <w:uiPriority w:val="0"/>
    <w:rPr>
      <w:rFonts w:ascii="宋体" w:eastAsia="宋体"/>
      <w:kern w:val="2"/>
      <w:sz w:val="18"/>
      <w:szCs w:val="18"/>
    </w:rPr>
  </w:style>
  <w:style w:type="character" w:customStyle="1" w:styleId="27">
    <w:name w:val="批注框文本 Char"/>
    <w:basedOn w:val="18"/>
    <w:link w:val="11"/>
    <w:qFormat/>
    <w:uiPriority w:val="0"/>
    <w:rPr>
      <w:kern w:val="2"/>
      <w:sz w:val="18"/>
      <w:szCs w:val="18"/>
    </w:rPr>
  </w:style>
  <w:style w:type="paragraph" w:customStyle="1" w:styleId="2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9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ntTable" Target="fontTable.xml"/><Relationship Id="rId98" Type="http://schemas.openxmlformats.org/officeDocument/2006/relationships/numbering" Target="numbering.xml"/><Relationship Id="rId97" Type="http://schemas.openxmlformats.org/officeDocument/2006/relationships/customXml" Target="../customXml/item1.xml"/><Relationship Id="rId96" Type="http://schemas.openxmlformats.org/officeDocument/2006/relationships/image" Target="media/image87.png"/><Relationship Id="rId95" Type="http://schemas.openxmlformats.org/officeDocument/2006/relationships/image" Target="media/image86.png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4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3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2825</Words>
  <Characters>2947</Characters>
  <Lines>27</Lines>
  <Paragraphs>7</Paragraphs>
  <TotalTime>0</TotalTime>
  <ScaleCrop>false</ScaleCrop>
  <LinksUpToDate>false</LinksUpToDate>
  <CharactersWithSpaces>3032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tian</dc:creator>
  <cp:lastModifiedBy>浪</cp:lastModifiedBy>
  <cp:lastPrinted>2019-07-25T09:59:00Z</cp:lastPrinted>
  <dcterms:modified xsi:type="dcterms:W3CDTF">2025-08-21T10:13:55Z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3F70CB7BBF8C4A03AF0116DFF5D7AFB4</vt:lpwstr>
  </property>
  <property fmtid="{D5CDD505-2E9C-101B-9397-08002B2CF9AE}" pid="4" name="KSOTemplateDocerSaveRecord">
    <vt:lpwstr>eyJoZGlkIjoiMTJmNzQzNmU3NjI4YjI0OTBiNGVkOTllNDdhZjZkODIiLCJ1c2VySWQiOiIyMjc0MjU0NTEifQ==</vt:lpwstr>
  </property>
</Properties>
</file>