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0448B">
      <w:pPr>
        <w:spacing w:line="360" w:lineRule="auto"/>
        <w:jc w:val="both"/>
        <w:rPr>
          <w:rFonts w:hint="eastAsia" w:ascii="方正小标宋简体" w:hAnsi="方正小标宋简体" w:eastAsia="方正小标宋简体" w:cs="方正小标宋简体"/>
          <w:snapToGrid w:val="0"/>
          <w:color w:val="000000"/>
          <w:spacing w:val="2"/>
          <w:kern w:val="0"/>
          <w:sz w:val="44"/>
          <w:szCs w:val="44"/>
          <w:lang w:val="en-US" w:eastAsia="zh-CN"/>
        </w:rPr>
      </w:pPr>
      <w:r>
        <w:rPr>
          <w:rFonts w:hint="eastAsia" w:ascii="方正小标宋简体" w:hAnsi="方正小标宋简体" w:eastAsia="方正小标宋简体" w:cs="方正小标宋简体"/>
          <w:snapToGrid w:val="0"/>
          <w:color w:val="000000"/>
          <w:spacing w:val="2"/>
          <w:kern w:val="0"/>
          <w:sz w:val="28"/>
          <w:szCs w:val="28"/>
          <w:lang w:val="en-US" w:eastAsia="zh-CN"/>
        </w:rPr>
        <w:t>附件2：</w:t>
      </w:r>
    </w:p>
    <w:p w14:paraId="1BD48866">
      <w:pPr>
        <w:pStyle w:val="2"/>
        <w:widowControl/>
        <w:kinsoku w:val="0"/>
        <w:autoSpaceDE w:val="0"/>
        <w:autoSpaceDN w:val="0"/>
        <w:adjustRightInd w:val="0"/>
        <w:snapToGrid w:val="0"/>
        <w:spacing w:line="360" w:lineRule="auto"/>
        <w:ind w:right="0"/>
        <w:jc w:val="center"/>
        <w:textAlignment w:val="baseline"/>
        <w:outlineLvl w:val="0"/>
        <w:rPr>
          <w:rFonts w:hint="eastAsia" w:ascii="方正小标宋简体" w:hAnsi="方正小标宋简体" w:eastAsia="方正小标宋简体" w:cs="方正小标宋简体"/>
          <w:snapToGrid w:val="0"/>
          <w:color w:val="000000"/>
          <w:spacing w:val="2"/>
          <w:kern w:val="0"/>
          <w:sz w:val="36"/>
          <w:szCs w:val="36"/>
          <w:lang w:val="en-US" w:eastAsia="zh-CN" w:bidi="ar-SA"/>
        </w:rPr>
      </w:pPr>
      <w:r>
        <w:rPr>
          <w:rFonts w:hint="eastAsia" w:ascii="方正小标宋简体" w:hAnsi="方正小标宋简体" w:eastAsia="方正小标宋简体" w:cs="方正小标宋简体"/>
          <w:snapToGrid w:val="0"/>
          <w:color w:val="000000"/>
          <w:spacing w:val="2"/>
          <w:kern w:val="0"/>
          <w:sz w:val="36"/>
          <w:szCs w:val="36"/>
          <w:lang w:val="en-US" w:eastAsia="zh-CN" w:bidi="ar-SA"/>
        </w:rPr>
        <w:t>2026年度校级智慧课程建设项目申报指南</w:t>
      </w:r>
    </w:p>
    <w:p w14:paraId="34A91E86">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default" w:ascii="黑体" w:hAnsi="黑体" w:eastAsia="黑体" w:cs="黑体"/>
          <w:b w:val="0"/>
          <w:bCs w:val="0"/>
          <w:snapToGrid/>
          <w:kern w:val="2"/>
          <w:sz w:val="32"/>
          <w:szCs w:val="32"/>
          <w:lang w:val="en-US" w:eastAsia="zh-CN"/>
        </w:rPr>
      </w:pPr>
      <w:r>
        <w:rPr>
          <w:rFonts w:hint="eastAsia" w:ascii="黑体" w:hAnsi="黑体" w:eastAsia="黑体" w:cs="黑体"/>
          <w:b w:val="0"/>
          <w:bCs w:val="0"/>
          <w:snapToGrid/>
          <w:kern w:val="2"/>
          <w:sz w:val="32"/>
          <w:szCs w:val="32"/>
          <w:lang w:val="en-US" w:eastAsia="zh-CN"/>
        </w:rPr>
        <w:t>一、建设目的</w:t>
      </w:r>
      <w:bookmarkStart w:id="0" w:name="_GoBack"/>
      <w:bookmarkEnd w:id="0"/>
    </w:p>
    <w:p w14:paraId="47C565D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提升课程教学质量、满足学生个性化学习为核心，通过人工智能技术赋能课程内容、教学模式、教学评价等关键环节，打造“师-生-机”深度交互的智慧课程，实现课程内容智能化呈现、课程实施信息化赋能、学习路径个性化推荐、教学效果精准化评价，全方位提升课程“教”的质量和“学”的成效。</w:t>
      </w:r>
    </w:p>
    <w:p w14:paraId="37741466">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default" w:ascii="黑体" w:hAnsi="黑体" w:eastAsia="黑体" w:cs="黑体"/>
          <w:b w:val="0"/>
          <w:bCs w:val="0"/>
          <w:snapToGrid/>
          <w:kern w:val="2"/>
          <w:sz w:val="32"/>
          <w:szCs w:val="32"/>
          <w:lang w:val="en-US" w:eastAsia="zh-CN"/>
        </w:rPr>
      </w:pPr>
      <w:r>
        <w:rPr>
          <w:rFonts w:hint="eastAsia" w:ascii="黑体" w:hAnsi="黑体" w:eastAsia="黑体" w:cs="黑体"/>
          <w:b w:val="0"/>
          <w:bCs w:val="0"/>
          <w:snapToGrid/>
          <w:kern w:val="2"/>
          <w:sz w:val="32"/>
          <w:szCs w:val="32"/>
          <w:lang w:val="en-US" w:eastAsia="zh-CN"/>
        </w:rPr>
        <w:t>二、立项范围</w:t>
      </w:r>
    </w:p>
    <w:p w14:paraId="6686529B">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1.申报课程应为纳入人才培养方案并在教学中实际开设的课程，鼓励在线教学资源基础扎实的课程申报，鼓励跨学科、跨学院联合申报。</w:t>
      </w:r>
    </w:p>
    <w:p w14:paraId="5BE1E005">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2.优先支持建设下列课程</w:t>
      </w:r>
    </w:p>
    <w:p w14:paraId="472958DC">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（1）课程应已建设一定数量的教学视频、课件和习题，提供基本的在线学习资源。</w:t>
      </w:r>
    </w:p>
    <w:p w14:paraId="07D66775">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（2）课程应已初步构建知识图谱，展示了主要知识点之间的逻辑关系。</w:t>
      </w:r>
    </w:p>
    <w:p w14:paraId="2FB1E424">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（3）主讲教师应已在教学中尝试使用人工智能工具或平台，或已基本掌握相关工具或平台的使用方法。</w:t>
      </w:r>
    </w:p>
    <w:p w14:paraId="1B620E1A">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default" w:ascii="黑体" w:hAnsi="黑体" w:eastAsia="黑体" w:cs="黑体"/>
          <w:b w:val="0"/>
          <w:bCs w:val="0"/>
          <w:snapToGrid/>
          <w:kern w:val="2"/>
          <w:sz w:val="32"/>
          <w:szCs w:val="32"/>
          <w:lang w:val="en-US" w:eastAsia="zh-CN"/>
        </w:rPr>
      </w:pPr>
      <w:r>
        <w:rPr>
          <w:rFonts w:hint="eastAsia" w:ascii="黑体" w:hAnsi="黑体" w:eastAsia="黑体" w:cs="黑体"/>
          <w:b w:val="0"/>
          <w:bCs w:val="0"/>
          <w:snapToGrid/>
          <w:kern w:val="2"/>
          <w:sz w:val="32"/>
          <w:szCs w:val="32"/>
          <w:lang w:val="en-US" w:eastAsia="zh-CN"/>
        </w:rPr>
        <w:t>三、申报条件</w:t>
      </w:r>
    </w:p>
    <w:p w14:paraId="42806EC8">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课程负责人要求。课程负责人须为我校正式聘用的在职在岗教师。具备良好的师德师风，教学能力强，教学改革意识强烈，具有丰富的教学经验和较高的学术造诣，能够积极投身教学改革，运用人工智能技术提高教学效率、提升教学质量。</w:t>
      </w:r>
    </w:p>
    <w:p w14:paraId="7EEDDA22">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2.课程团队要求。课程建设团队应结构合理、分工明确、素质优良，集体教研制度完善且有效实施，团队成员不超过5人（含课程负责人）</w:t>
      </w:r>
      <w:r>
        <w:rPr>
          <w:rFonts w:hint="eastAsia" w:ascii="仿宋_GB2312" w:hAnsi="仿宋_GB2312" w:eastAsia="仿宋_GB2312" w:cs="仿宋_GB2312"/>
          <w:kern w:val="2"/>
          <w:sz w:val="32"/>
          <w:szCs w:val="32"/>
          <w:lang w:val="en-US" w:eastAsia="zh-CN" w:bidi="ar-SA"/>
        </w:rPr>
        <w:t>，鼓励企业教师参与</w:t>
      </w:r>
      <w:r>
        <w:rPr>
          <w:rFonts w:hint="eastAsia" w:ascii="仿宋_GB2312" w:hAnsi="仿宋_GB2312" w:eastAsia="仿宋_GB2312" w:cs="仿宋_GB2312"/>
          <w:sz w:val="32"/>
          <w:szCs w:val="32"/>
          <w:lang w:val="en-US" w:eastAsia="zh-CN"/>
        </w:rPr>
        <w:t>。近两年，课程负责人和教学团队无教学事故和师德师风问题。</w:t>
      </w:r>
    </w:p>
    <w:p w14:paraId="5D502DA3">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3.课程内容无政治性、科学性错误及违反国家法律法规的问题；课程资源的知识产权清晰明确，不侵犯第三方利益。</w:t>
      </w:r>
    </w:p>
    <w:p w14:paraId="3152E09B">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4.有校级在线开放课程建设在研项目尚未结题的课程负责人不得申报此次智慧课程建设项目。</w:t>
      </w:r>
    </w:p>
    <w:p w14:paraId="5A7FE1B5">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default" w:ascii="黑体" w:hAnsi="黑体" w:eastAsia="黑体" w:cs="黑体"/>
          <w:b w:val="0"/>
          <w:bCs w:val="0"/>
          <w:snapToGrid/>
          <w:kern w:val="2"/>
          <w:sz w:val="32"/>
          <w:szCs w:val="32"/>
          <w:lang w:val="en-US" w:eastAsia="zh-CN"/>
        </w:rPr>
      </w:pPr>
      <w:r>
        <w:rPr>
          <w:rFonts w:hint="eastAsia" w:ascii="黑体" w:hAnsi="黑体" w:eastAsia="黑体" w:cs="黑体"/>
          <w:b w:val="0"/>
          <w:bCs w:val="0"/>
          <w:snapToGrid/>
          <w:kern w:val="2"/>
          <w:sz w:val="32"/>
          <w:szCs w:val="32"/>
          <w:lang w:val="en-US" w:eastAsia="zh-CN"/>
        </w:rPr>
        <w:t>四、建设项目与内容</w:t>
      </w:r>
    </w:p>
    <w:p w14:paraId="5E486405">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智慧课程的建设目标是：融合生成式人工智能等前沿信息技术，基于教学资源、教学工具和教学环境，通过AI大模型、大数据及虚拟技术等对教学设计与教学内容、教学场景与教学资源、教学模式与学习方式等进行改革创新，全面推动以智助学，以智助教、以智助管、以智助研等人工智能应用场景的落地，为学生提供更加灵活的学习体验，支持实现教学全流程的AI深度赋能，全方位提升课程教学质量。建设内容主要包括但不限于以下几个方面：</w:t>
      </w:r>
    </w:p>
    <w:p w14:paraId="5601C0B4">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课程建设以学生为中心。课程建设理念符合新时代教育改革发展要求，体现以学生为中心、以学习成果为导向的教育理念，基于课程教学目标和学情分析，提供更符合学生差异化的教学内容，注重培养学生的创新精神和实践能力。</w:t>
      </w:r>
    </w:p>
    <w:p w14:paraId="63EE0049">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智能辅助教学工具建设。引入“数字人”、智能助教、虚拟导师等工具，为学生提供一对一辅导、针对性的学习建议和难点解析，根据学生的学习进度和兴趣，智能推荐相应的教学资源，促进自主学习和解决复杂问题能力的培养。</w:t>
      </w:r>
    </w:p>
    <w:p w14:paraId="1255F5C8">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富媒体教学资源整合。基于课程知识图谱、专业知识图谱、能力图谱等梳理教学内容，整合包括微视频、在线开放课程、虚拟仿真实验项目、文献资料等富媒体教学资源，丰富教学内容，提高学生学习体验，构建多模态教学资源库。</w:t>
      </w:r>
    </w:p>
    <w:p w14:paraId="40167AB9">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4.多元化教学场景搭建。通过人工智能技术的引入，搭建虚拟教室、实验室和学习社区等泛在化智慧场景，为学生、教师和其他学习者创造更丰富、开放和互动的学习环境，加深课堂沉浸感和体验感。</w:t>
      </w:r>
    </w:p>
    <w:p w14:paraId="3DFEC7C6">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实时学情监测和分析。利用AI和大数据技术等对学生学习行为和表现进行实时监测和分析，提供及时的学情反馈，帮助教师更好地了解学生需求、优化教学方法、调整教学策略，实现课堂的智慧管理和智能决策。</w:t>
      </w:r>
    </w:p>
    <w:p w14:paraId="126F98D5">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智慧教学典型案例建设。建设“人工智能赋能课程建设”典型案例，突出人工智能赋能教学模式创新，推动教学从“师生交互”向“师/生/机”深度交互转变，促进学生高阶思维能力的发展培养，持续优化人工智能教育应用的伦理框架与效能评估体系。</w:t>
      </w:r>
    </w:p>
    <w:p w14:paraId="0F79ADDC">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default" w:ascii="黑体" w:hAnsi="黑体" w:eastAsia="黑体" w:cs="黑体"/>
          <w:b w:val="0"/>
          <w:bCs w:val="0"/>
          <w:snapToGrid/>
          <w:kern w:val="2"/>
          <w:sz w:val="32"/>
          <w:szCs w:val="32"/>
          <w:lang w:val="en-US" w:eastAsia="zh-CN"/>
        </w:rPr>
      </w:pPr>
      <w:r>
        <w:rPr>
          <w:rFonts w:hint="eastAsia" w:ascii="黑体" w:hAnsi="黑体" w:eastAsia="黑体" w:cs="黑体"/>
          <w:b w:val="0"/>
          <w:bCs w:val="0"/>
          <w:snapToGrid/>
          <w:kern w:val="2"/>
          <w:sz w:val="32"/>
          <w:szCs w:val="32"/>
          <w:lang w:val="en-US" w:eastAsia="zh-CN"/>
        </w:rPr>
        <w:t>五、申报资料</w:t>
      </w:r>
    </w:p>
    <w:p w14:paraId="1279BECD">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1.申报人填写《开封职业学院校级智慧课程建设申报书》。</w:t>
      </w:r>
    </w:p>
    <w:p w14:paraId="63DE4A86">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b w:val="0"/>
          <w:bCs w:val="0"/>
          <w:snapToGrid/>
          <w:color w:val="000000"/>
          <w:kern w:val="2"/>
          <w:sz w:val="32"/>
          <w:szCs w:val="32"/>
          <w:lang w:val="en-US" w:eastAsia="zh-CN"/>
        </w:rPr>
      </w:pPr>
      <w:r>
        <w:rPr>
          <w:rFonts w:hint="eastAsia" w:ascii="仿宋_GB2312" w:hAnsi="仿宋_GB2312" w:eastAsia="仿宋_GB2312" w:cs="仿宋_GB2312"/>
          <w:b w:val="0"/>
          <w:bCs w:val="0"/>
          <w:snapToGrid/>
          <w:color w:val="000000"/>
          <w:kern w:val="2"/>
          <w:sz w:val="32"/>
          <w:szCs w:val="32"/>
          <w:lang w:val="en-US" w:eastAsia="zh-CN"/>
        </w:rPr>
        <w:t>2.时长10分钟内的说课视频（包括教学理念、课程设计、课程实施、改革成效、人工智能融入课程教学的理念和实施情况等，格式为MP4格式，文件不超过300M）。</w:t>
      </w:r>
    </w:p>
    <w:p w14:paraId="20FBF2A7">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b w:val="0"/>
          <w:bCs w:val="0"/>
          <w:snapToGrid/>
          <w:color w:val="000000"/>
          <w:kern w:val="2"/>
          <w:sz w:val="32"/>
          <w:szCs w:val="32"/>
          <w:lang w:val="en-US" w:eastAsia="zh-CN"/>
        </w:rPr>
      </w:pPr>
      <w:r>
        <w:rPr>
          <w:rFonts w:hint="eastAsia" w:ascii="仿宋_GB2312" w:hAnsi="仿宋_GB2312" w:eastAsia="仿宋_GB2312" w:cs="仿宋_GB2312"/>
          <w:b w:val="0"/>
          <w:bCs w:val="0"/>
          <w:snapToGrid/>
          <w:color w:val="000000"/>
          <w:kern w:val="2"/>
          <w:sz w:val="32"/>
          <w:szCs w:val="32"/>
          <w:lang w:val="en-US" w:eastAsia="zh-CN"/>
        </w:rPr>
        <w:t>3.典型应用场景案例视频材料一份（格式为MP4格式，每个案例5-10分钟，文件不超过300M）</w:t>
      </w:r>
    </w:p>
    <w:p w14:paraId="198CCB4C">
      <w:pPr>
        <w:keepNext w:val="0"/>
        <w:keepLines w:val="0"/>
        <w:pageBreakBefore w:val="0"/>
        <w:widowControl w:val="0"/>
        <w:kinsoku/>
        <w:wordWrap/>
        <w:overflowPunct/>
        <w:topLinePunct w:val="0"/>
        <w:autoSpaceDE/>
        <w:autoSpaceDN/>
        <w:bidi w:val="0"/>
        <w:adjustRightInd/>
        <w:snapToGrid/>
        <w:spacing w:line="348" w:lineRule="auto"/>
        <w:jc w:val="both"/>
        <w:textAlignment w:val="auto"/>
        <w:rPr>
          <w:rFonts w:hint="eastAsia" w:ascii="仿宋_GB2312" w:hAnsi="仿宋_GB2312" w:eastAsia="仿宋_GB2312" w:cs="仿宋_GB2312"/>
          <w:sz w:val="32"/>
          <w:szCs w:val="32"/>
          <w:lang w:val="en-US" w:eastAsia="zh-CN"/>
        </w:rPr>
      </w:pPr>
    </w:p>
    <w:p w14:paraId="748D0190">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w:t>
      </w:r>
    </w:p>
    <w:p w14:paraId="63F6F3D7">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2-1：《开封职业学院校级智慧课程建设申报书》</w:t>
      </w:r>
    </w:p>
    <w:p w14:paraId="7ECEE1CC">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ED7F07"/>
    <w:rsid w:val="00005402"/>
    <w:rsid w:val="046F39ED"/>
    <w:rsid w:val="08A90D2D"/>
    <w:rsid w:val="0D334A4C"/>
    <w:rsid w:val="10F16DCD"/>
    <w:rsid w:val="11A3701F"/>
    <w:rsid w:val="13EC5F71"/>
    <w:rsid w:val="149750FD"/>
    <w:rsid w:val="183879D7"/>
    <w:rsid w:val="1A5D1977"/>
    <w:rsid w:val="231C4A84"/>
    <w:rsid w:val="24107A5A"/>
    <w:rsid w:val="261F21D6"/>
    <w:rsid w:val="2A0A57D6"/>
    <w:rsid w:val="2A414894"/>
    <w:rsid w:val="2CED7F07"/>
    <w:rsid w:val="30BD44F7"/>
    <w:rsid w:val="30E3277E"/>
    <w:rsid w:val="40414DCB"/>
    <w:rsid w:val="47E30E5E"/>
    <w:rsid w:val="4CF3744D"/>
    <w:rsid w:val="500D6A78"/>
    <w:rsid w:val="52E141EC"/>
    <w:rsid w:val="532644A8"/>
    <w:rsid w:val="548B440F"/>
    <w:rsid w:val="57DB3900"/>
    <w:rsid w:val="588B70D4"/>
    <w:rsid w:val="5B4D0671"/>
    <w:rsid w:val="5CE9261B"/>
    <w:rsid w:val="5CE943C9"/>
    <w:rsid w:val="604364E6"/>
    <w:rsid w:val="630B3D96"/>
    <w:rsid w:val="644D7933"/>
    <w:rsid w:val="708C3591"/>
    <w:rsid w:val="714817BE"/>
    <w:rsid w:val="7657239C"/>
    <w:rsid w:val="768076F4"/>
    <w:rsid w:val="7868289A"/>
    <w:rsid w:val="7D0D7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28"/>
      <w:szCs w:val="28"/>
      <w:lang w:val="en-US" w:eastAsia="en-US"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1628</Words>
  <Characters>1665</Characters>
  <Lines>0</Lines>
  <Paragraphs>0</Paragraphs>
  <TotalTime>3</TotalTime>
  <ScaleCrop>false</ScaleCrop>
  <LinksUpToDate>false</LinksUpToDate>
  <CharactersWithSpaces>1665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2025-10-10T03:07:00Z</dcterms:created>
  <dc:creator>阳子伢</dc:creator>
  <cp:lastModifiedBy>阳子伢</cp:lastModifiedBy>
  <dcterms:modified xsi:type="dcterms:W3CDTF">2025-10-15T01:31:37Z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1E15E0079EFC4094B36B503D643EDC67_11</vt:lpwstr>
  </property>
  <property fmtid="{D5CDD505-2E9C-101B-9397-08002B2CF9AE}" pid="4" name="KSOTemplateDocerSaveRecord">
    <vt:lpwstr>eyJoZGlkIjoiZWFmMTRlYTM2OTVkYzAwYjA1YWI1OTk3ODAwOTJhYzQiLCJ1c2VySWQiOiI5MzIwMDkxNTIifQ==</vt:lpwstr>
  </property>
</Properties>
</file>