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0448B">
      <w:pPr>
        <w:spacing w:line="360" w:lineRule="auto"/>
        <w:jc w:val="both"/>
        <w:rPr>
          <w:rFonts w:hint="eastAsia" w:ascii="方正小标宋简体" w:hAnsi="方正小标宋简体" w:eastAsia="方正小标宋简体" w:cs="方正小标宋简体"/>
          <w:snapToGrid w:val="0"/>
          <w:color w:val="000000"/>
          <w:spacing w:val="2"/>
          <w:kern w:val="0"/>
          <w:sz w:val="44"/>
          <w:szCs w:val="44"/>
          <w:lang w:val="en-US" w:eastAsia="zh-CN"/>
        </w:rPr>
      </w:pPr>
      <w:r>
        <w:rPr>
          <w:rFonts w:hint="eastAsia" w:ascii="方正小标宋简体" w:hAnsi="方正小标宋简体" w:eastAsia="方正小标宋简体" w:cs="方正小标宋简体"/>
          <w:snapToGrid w:val="0"/>
          <w:color w:val="000000"/>
          <w:spacing w:val="2"/>
          <w:kern w:val="0"/>
          <w:sz w:val="28"/>
          <w:szCs w:val="28"/>
          <w:lang w:val="en-US" w:eastAsia="zh-CN"/>
        </w:rPr>
        <w:t>附件1：</w:t>
      </w:r>
    </w:p>
    <w:p w14:paraId="3B9EA610">
      <w:pPr>
        <w:pStyle w:val="2"/>
        <w:widowControl/>
        <w:kinsoku w:val="0"/>
        <w:autoSpaceDE w:val="0"/>
        <w:autoSpaceDN w:val="0"/>
        <w:adjustRightInd w:val="0"/>
        <w:snapToGrid w:val="0"/>
        <w:spacing w:line="360" w:lineRule="auto"/>
        <w:ind w:right="0"/>
        <w:jc w:val="center"/>
        <w:textAlignment w:val="baseline"/>
        <w:outlineLvl w:val="0"/>
        <w:rPr>
          <w:rFonts w:hint="eastAsia" w:ascii="方正小标宋简体" w:hAnsi="方正小标宋简体" w:eastAsia="方正小标宋简体" w:cs="方正小标宋简体"/>
          <w:snapToGrid w:val="0"/>
          <w:color w:val="000000"/>
          <w:spacing w:val="2"/>
          <w:kern w:val="0"/>
          <w:sz w:val="36"/>
          <w:szCs w:val="36"/>
          <w:lang w:val="en-US" w:eastAsia="zh-CN" w:bidi="ar-SA"/>
        </w:rPr>
      </w:pPr>
      <w:r>
        <w:rPr>
          <w:rFonts w:hint="eastAsia" w:ascii="方正小标宋简体" w:hAnsi="方正小标宋简体" w:eastAsia="方正小标宋简体" w:cs="方正小标宋简体"/>
          <w:snapToGrid w:val="0"/>
          <w:color w:val="000000"/>
          <w:spacing w:val="2"/>
          <w:kern w:val="0"/>
          <w:sz w:val="36"/>
          <w:szCs w:val="36"/>
          <w:lang w:val="en-US" w:eastAsia="zh-CN" w:bidi="ar-SA"/>
        </w:rPr>
        <w:t>2026年度校级在线开放课程建设项目申报指南</w:t>
      </w:r>
    </w:p>
    <w:p w14:paraId="5F1EC3AE">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一、课程建设对象</w:t>
      </w:r>
    </w:p>
    <w:p w14:paraId="4A8069CB">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除学校已立项的校级在线开放课程不再参与本次项目建设申报，其它纳入人才培养方案并在教学中实际开设的课程均可开展线上课程建设。课程建设平台为超星学习通平台。</w:t>
      </w:r>
    </w:p>
    <w:p w14:paraId="38505BA4">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default" w:ascii="黑体" w:hAnsi="黑体" w:eastAsia="黑体" w:cs="黑体"/>
          <w:b w:val="0"/>
          <w:bCs w:val="0"/>
          <w:snapToGrid/>
          <w:kern w:val="2"/>
          <w:sz w:val="32"/>
          <w:szCs w:val="32"/>
          <w:lang w:val="en-US" w:eastAsia="zh-CN"/>
        </w:rPr>
      </w:pPr>
      <w:r>
        <w:rPr>
          <w:rFonts w:hint="eastAsia" w:ascii="黑体" w:hAnsi="黑体" w:eastAsia="黑体" w:cs="黑体"/>
          <w:b w:val="0"/>
          <w:bCs w:val="0"/>
          <w:snapToGrid/>
          <w:kern w:val="2"/>
          <w:sz w:val="32"/>
          <w:szCs w:val="32"/>
          <w:lang w:val="en-US" w:eastAsia="zh-CN"/>
        </w:rPr>
        <w:t>二、申报条件</w:t>
      </w:r>
    </w:p>
    <w:p w14:paraId="643EFD9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1.教学理念先进。贯彻OBE理念，体现以学生发展为中心，致力于开启学生内在潜力和学习动力，课程目标支撑相应专业的培养目标、毕业要求。坚持立德树人，注重学生德智体美劳全面发展。</w:t>
      </w:r>
    </w:p>
    <w:p w14:paraId="04F60D0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2.课程总学时不低于32学时，申报前至少在课程平台上完成2个章节的教学资源建设。</w:t>
      </w:r>
    </w:p>
    <w:p w14:paraId="10374C1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课程落实立德树人根本任务，遵循职业教育教学规律和技术技能人才成长规律，贯彻国家职业教育有关教学标准。课程目标定位准确，内容完整，结构合理，逻辑清晰，资源丰富，有机融入课程思政元素。公共基础课程内容及时反映新知识，体现学科知识与行业（或职业）应用场景的融合；专业（技能）课程紧密对接岗位实际，反映相关领域新方法、新技术、新工艺、新标准，体现专业数字化转型。鼓励与行业企业等合作开展课程建设与实施。</w:t>
      </w:r>
    </w:p>
    <w:p w14:paraId="155718D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体现教师教材教法改革成果，课程教学活动（包括但不限于在线教学、测试、作业、考试、答疑、讨论等）完整丰富并有效实施，有效防范刷课、替课、替考行为。学习过程数据完整，学生受益面广、参与度高、获得感强。</w:t>
      </w:r>
    </w:p>
    <w:p w14:paraId="6627C132">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课程负责人须为我校在职教师，工作认真负责，治学严谨，教学效果好，具有较强的组织协调能力。课程团队主要成员不超过5人，鼓励企业教师参与，课程团队能够按照规范的教学计划和要求，持续为学习者提供有效的教学服务，及时对课程内容进行更新和完善。</w:t>
      </w:r>
      <w:r>
        <w:rPr>
          <w:rFonts w:hint="eastAsia" w:ascii="仿宋_GB2312" w:hAnsi="仿宋_GB2312" w:eastAsia="仿宋_GB2312" w:cs="仿宋_GB2312"/>
          <w:sz w:val="32"/>
          <w:szCs w:val="32"/>
          <w:lang w:val="en-US" w:eastAsia="zh-CN"/>
        </w:rPr>
        <w:t>近两年，课程负责人和教学团队无教学事故和师德师风问题。</w:t>
      </w:r>
      <w:bookmarkStart w:id="1" w:name="_GoBack"/>
      <w:bookmarkEnd w:id="1"/>
    </w:p>
    <w:p w14:paraId="0C08066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6.全面落实教育评价改革要求，注重过程评价与结果评价相结合。鼓励运用大数据、人工智能等技术开展学习行为的精准分析，个性化评价学生的学习成效。</w:t>
      </w:r>
    </w:p>
    <w:p w14:paraId="1ECDF3E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7.数字化教学资源丰富、形式多样、原创度高、质量精良、符合大众审美，教学案例使用得当，语言文字、图片、地图等使用符合相关规定，无知识产权、肖像权争议。</w:t>
      </w:r>
    </w:p>
    <w:p w14:paraId="5950F01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8.教学活动与教师指导突出学生中心地位。学习者在线学习响应度高，师生互动充分，能有效促进师生之间、学生之间进行资源共享、互动交流和自主式与协作式学习。</w:t>
      </w:r>
    </w:p>
    <w:p w14:paraId="58A91CB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9.其他要求参照《</w:t>
      </w:r>
      <w:bookmarkStart w:id="0" w:name="OLE_LINK1"/>
      <w:r>
        <w:rPr>
          <w:rFonts w:hint="eastAsia" w:ascii="仿宋_GB2312" w:hAnsi="仿宋_GB2312" w:eastAsia="仿宋_GB2312" w:cs="仿宋_GB2312"/>
          <w:kern w:val="2"/>
          <w:sz w:val="32"/>
          <w:szCs w:val="32"/>
          <w:lang w:val="en-US" w:eastAsia="zh-CN" w:bidi="ar-SA"/>
        </w:rPr>
        <w:t>职业教育在线精品课程</w:t>
      </w:r>
      <w:bookmarkEnd w:id="0"/>
      <w:r>
        <w:rPr>
          <w:rFonts w:hint="eastAsia" w:ascii="仿宋_GB2312" w:hAnsi="仿宋_GB2312" w:eastAsia="仿宋_GB2312" w:cs="仿宋_GB2312"/>
          <w:kern w:val="2"/>
          <w:sz w:val="32"/>
          <w:szCs w:val="32"/>
          <w:lang w:val="en-US" w:eastAsia="zh-CN" w:bidi="ar-SA"/>
        </w:rPr>
        <w:t>观测指标》。</w:t>
      </w:r>
    </w:p>
    <w:p w14:paraId="1FE995C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10.</w:t>
      </w:r>
      <w:r>
        <w:rPr>
          <w:rFonts w:hint="eastAsia" w:ascii="仿宋_GB2312" w:hAnsi="仿宋_GB2312" w:eastAsia="仿宋_GB2312" w:cs="仿宋_GB2312"/>
          <w:b w:val="0"/>
          <w:bCs w:val="0"/>
          <w:snapToGrid/>
          <w:color w:val="auto"/>
          <w:kern w:val="2"/>
          <w:sz w:val="32"/>
          <w:szCs w:val="32"/>
          <w:lang w:val="en-US" w:eastAsia="zh-CN" w:bidi="ar-SA"/>
        </w:rPr>
        <w:t>申报人提交《开封职业学院校级在线开放课程申报书》。</w:t>
      </w:r>
    </w:p>
    <w:p w14:paraId="1F00ADB2">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right"/>
        <w:textAlignment w:val="auto"/>
        <w:rPr>
          <w:rFonts w:hint="default" w:ascii="仿宋_GB2312" w:hAnsi="仿宋_GB2312" w:eastAsia="仿宋_GB2312" w:cs="仿宋_GB2312"/>
          <w:b w:val="0"/>
          <w:bCs w:val="0"/>
          <w:snapToGrid/>
          <w:color w:val="auto"/>
          <w:kern w:val="2"/>
          <w:sz w:val="32"/>
          <w:szCs w:val="32"/>
          <w:lang w:val="en-US" w:eastAsia="zh-CN"/>
        </w:rPr>
      </w:pPr>
    </w:p>
    <w:p w14:paraId="0C0A2FE1">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right"/>
        <w:textAlignment w:val="auto"/>
        <w:rPr>
          <w:rFonts w:hint="default" w:ascii="仿宋_GB2312" w:hAnsi="仿宋_GB2312" w:eastAsia="仿宋_GB2312" w:cs="仿宋_GB2312"/>
          <w:b w:val="0"/>
          <w:bCs w:val="0"/>
          <w:snapToGrid/>
          <w:color w:val="auto"/>
          <w:kern w:val="2"/>
          <w:sz w:val="32"/>
          <w:szCs w:val="32"/>
          <w:lang w:val="en-US" w:eastAsia="zh-CN"/>
        </w:rPr>
      </w:pPr>
    </w:p>
    <w:p w14:paraId="32FF7D86">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b w:val="0"/>
          <w:bCs w:val="0"/>
          <w:snapToGrid/>
          <w:color w:val="auto"/>
          <w:kern w:val="2"/>
          <w:sz w:val="32"/>
          <w:szCs w:val="32"/>
          <w:lang w:val="en-US" w:eastAsia="zh-CN"/>
        </w:rPr>
      </w:pPr>
      <w:r>
        <w:rPr>
          <w:rFonts w:hint="eastAsia" w:ascii="仿宋_GB2312" w:hAnsi="仿宋_GB2312" w:eastAsia="仿宋_GB2312" w:cs="仿宋_GB2312"/>
          <w:b w:val="0"/>
          <w:bCs w:val="0"/>
          <w:snapToGrid/>
          <w:color w:val="auto"/>
          <w:kern w:val="2"/>
          <w:sz w:val="32"/>
          <w:szCs w:val="32"/>
          <w:lang w:val="en-US" w:eastAsia="zh-CN"/>
        </w:rPr>
        <w:t>附件：</w:t>
      </w:r>
    </w:p>
    <w:p w14:paraId="52BAA323">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default" w:ascii="仿宋_GB2312" w:hAnsi="仿宋_GB2312" w:eastAsia="仿宋_GB2312" w:cs="仿宋_GB2312"/>
          <w:b w:val="0"/>
          <w:bCs w:val="0"/>
          <w:snapToGrid/>
          <w:color w:val="auto"/>
          <w:kern w:val="2"/>
          <w:sz w:val="32"/>
          <w:szCs w:val="32"/>
          <w:lang w:val="en-US" w:eastAsia="zh-CN"/>
        </w:rPr>
      </w:pPr>
      <w:r>
        <w:rPr>
          <w:rFonts w:hint="eastAsia" w:ascii="仿宋_GB2312" w:hAnsi="仿宋_GB2312" w:eastAsia="仿宋_GB2312" w:cs="仿宋_GB2312"/>
          <w:b w:val="0"/>
          <w:bCs w:val="0"/>
          <w:snapToGrid/>
          <w:color w:val="auto"/>
          <w:kern w:val="2"/>
          <w:sz w:val="32"/>
          <w:szCs w:val="32"/>
          <w:lang w:val="en-US" w:eastAsia="zh-CN"/>
        </w:rPr>
        <w:t>1-1：《职业教育在线精品课程观测指标》</w:t>
      </w:r>
    </w:p>
    <w:p w14:paraId="78A085D3">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eastAsia" w:ascii="仿宋_GB2312" w:hAnsi="仿宋_GB2312" w:eastAsia="仿宋_GB2312" w:cs="仿宋_GB2312"/>
          <w:b w:val="0"/>
          <w:bCs w:val="0"/>
          <w:snapToGrid/>
          <w:color w:val="auto"/>
          <w:kern w:val="2"/>
          <w:sz w:val="32"/>
          <w:szCs w:val="32"/>
          <w:lang w:val="en-US" w:eastAsia="zh-CN" w:bidi="ar-SA"/>
        </w:rPr>
      </w:pPr>
      <w:r>
        <w:rPr>
          <w:rFonts w:hint="eastAsia" w:ascii="仿宋_GB2312" w:hAnsi="仿宋_GB2312" w:eastAsia="仿宋_GB2312" w:cs="仿宋_GB2312"/>
          <w:b w:val="0"/>
          <w:bCs w:val="0"/>
          <w:snapToGrid/>
          <w:color w:val="auto"/>
          <w:kern w:val="2"/>
          <w:sz w:val="32"/>
          <w:szCs w:val="32"/>
          <w:lang w:val="en-US" w:eastAsia="zh-CN"/>
        </w:rPr>
        <w:t>1-2：</w:t>
      </w:r>
      <w:r>
        <w:rPr>
          <w:rFonts w:hint="eastAsia" w:ascii="仿宋_GB2312" w:hAnsi="仿宋_GB2312" w:eastAsia="仿宋_GB2312" w:cs="仿宋_GB2312"/>
          <w:b w:val="0"/>
          <w:bCs w:val="0"/>
          <w:snapToGrid/>
          <w:color w:val="auto"/>
          <w:kern w:val="2"/>
          <w:sz w:val="32"/>
          <w:szCs w:val="32"/>
          <w:lang w:val="en-US" w:eastAsia="zh-CN" w:bidi="ar-SA"/>
        </w:rPr>
        <w:t>开封职业学院校级在线开放课程申报书</w:t>
      </w:r>
    </w:p>
    <w:p w14:paraId="35C1AB67">
      <w:pPr>
        <w:keepNext w:val="0"/>
        <w:keepLines w:val="0"/>
        <w:pageBreakBefore w:val="0"/>
        <w:widowControl w:val="0"/>
        <w:kinsoku/>
        <w:wordWrap/>
        <w:overflowPunct/>
        <w:topLinePunct w:val="0"/>
        <w:autoSpaceDE/>
        <w:autoSpaceDN/>
        <w:bidi w:val="0"/>
        <w:adjustRightInd/>
        <w:snapToGrid/>
        <w:spacing w:line="348" w:lineRule="auto"/>
        <w:ind w:firstLine="640" w:firstLineChars="200"/>
        <w:jc w:val="both"/>
        <w:textAlignment w:val="auto"/>
        <w:rPr>
          <w:rFonts w:hint="default" w:ascii="仿宋_GB2312" w:hAnsi="仿宋_GB2312" w:eastAsia="仿宋_GB2312" w:cs="仿宋_GB2312"/>
          <w:b w:val="0"/>
          <w:bCs w:val="0"/>
          <w:snapToGrid/>
          <w:color w:val="auto"/>
          <w:kern w:val="2"/>
          <w:sz w:val="32"/>
          <w:szCs w:val="32"/>
          <w:lang w:val="en-US" w:eastAsia="zh-CN" w:bidi="ar-SA"/>
        </w:rPr>
      </w:pPr>
      <w:r>
        <w:rPr>
          <w:rFonts w:hint="eastAsia" w:ascii="仿宋_GB2312" w:hAnsi="仿宋_GB2312" w:eastAsia="仿宋_GB2312" w:cs="仿宋_GB2312"/>
          <w:b w:val="0"/>
          <w:bCs w:val="0"/>
          <w:snapToGrid/>
          <w:color w:val="auto"/>
          <w:kern w:val="2"/>
          <w:sz w:val="32"/>
          <w:szCs w:val="32"/>
          <w:lang w:val="en-US" w:eastAsia="zh-CN" w:bidi="ar-SA"/>
        </w:rPr>
        <w:t>1-3：开封职业学院校级在线开放课程建设标准</w:t>
      </w:r>
    </w:p>
    <w:p w14:paraId="25C40DD4"/>
    <w:p w14:paraId="0AAEA57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281391"/>
    <w:rsid w:val="0E281391"/>
    <w:rsid w:val="0FE4089C"/>
    <w:rsid w:val="197C1B46"/>
    <w:rsid w:val="1D8B05A9"/>
    <w:rsid w:val="25E60A73"/>
    <w:rsid w:val="31395673"/>
    <w:rsid w:val="32CC2D9E"/>
    <w:rsid w:val="34107E77"/>
    <w:rsid w:val="375C193B"/>
    <w:rsid w:val="3F3423F7"/>
    <w:rsid w:val="53B11E10"/>
    <w:rsid w:val="6A242EE4"/>
    <w:rsid w:val="6C8A5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28"/>
      <w:szCs w:val="28"/>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993</Words>
  <Characters>1016</Characters>
  <Lines>0</Lines>
  <Paragraphs>0</Paragraphs>
  <TotalTime>0</TotalTime>
  <ScaleCrop>false</ScaleCrop>
  <LinksUpToDate>false</LinksUpToDate>
  <CharactersWithSpaces>1016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2025-10-10T02:55:00Z</dcterms:created>
  <dc:creator>阳子伢</dc:creator>
  <cp:lastModifiedBy>阳子伢</cp:lastModifiedBy>
  <dcterms:modified xsi:type="dcterms:W3CDTF">2025-10-15T00:58:55Z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4E6A73359C1E4210A11ABC5CE2D5441A_11</vt:lpwstr>
  </property>
  <property fmtid="{D5CDD505-2E9C-101B-9397-08002B2CF9AE}" pid="4" name="KSOTemplateDocerSaveRecord">
    <vt:lpwstr>eyJoZGlkIjoiZWFmMTRlYTM2OTVkYzAwYjA1YWI1OTk3ODAwOTJhYzQiLCJ1c2VySWQiOiI5MzIwMDkxNTIifQ==</vt:lpwstr>
  </property>
</Properties>
</file>